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2A21B58"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E47CAF">
        <w:rPr>
          <w:rFonts w:ascii="Arial" w:hAnsi="Arial"/>
          <w:b/>
          <w:sz w:val="24"/>
          <w:szCs w:val="24"/>
        </w:rPr>
        <w:t>5</w:t>
      </w:r>
      <w:r w:rsidRPr="00B64708">
        <w:rPr>
          <w:rFonts w:ascii="Arial" w:hAnsi="Arial"/>
          <w:b/>
          <w:i/>
          <w:noProof/>
          <w:sz w:val="24"/>
          <w:szCs w:val="24"/>
        </w:rPr>
        <w:tab/>
      </w:r>
      <w:r w:rsidR="00E47CAF" w:rsidRPr="00E47CAF">
        <w:rPr>
          <w:rFonts w:ascii="Arial" w:hAnsi="Arial"/>
          <w:b/>
          <w:sz w:val="24"/>
          <w:szCs w:val="24"/>
        </w:rPr>
        <w:t>R4-2507712</w:t>
      </w:r>
    </w:p>
    <w:p w14:paraId="5D43EEDF" w14:textId="3E17B9F3" w:rsidR="00BD0D23" w:rsidRPr="00B64708" w:rsidRDefault="00E47CAF" w:rsidP="00BD0D23">
      <w:pPr>
        <w:spacing w:after="120"/>
        <w:outlineLvl w:val="0"/>
        <w:rPr>
          <w:rFonts w:ascii="Arial" w:hAnsi="Arial"/>
          <w:b/>
          <w:bCs/>
          <w:noProof/>
          <w:sz w:val="32"/>
          <w:szCs w:val="24"/>
        </w:rPr>
      </w:pPr>
      <w:r w:rsidRPr="00E47CAF">
        <w:rPr>
          <w:rFonts w:ascii="Arial" w:hAnsi="Arial"/>
          <w:b/>
          <w:bCs/>
          <w:sz w:val="24"/>
          <w:szCs w:val="24"/>
        </w:rPr>
        <w:t>Malta, Malta, 19th May – 23rd May 2025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6FF9155"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7314AA" w:rsidRPr="007314AA">
        <w:rPr>
          <w:rFonts w:ascii="Arial" w:hAnsi="Arial" w:cs="Arial"/>
          <w:sz w:val="24"/>
          <w:szCs w:val="22"/>
        </w:rPr>
        <w:t>6.15.1</w:t>
      </w:r>
    </w:p>
    <w:p w14:paraId="36466A80" w14:textId="3A89143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proofErr w:type="spellStart"/>
      <w:r w:rsidR="007314AA">
        <w:rPr>
          <w:rFonts w:ascii="Arial" w:hAnsi="Arial" w:cs="Arial"/>
          <w:sz w:val="24"/>
          <w:lang w:val="en-US" w:eastAsia="ja-JP"/>
        </w:rPr>
        <w:t>Aalyria</w:t>
      </w:r>
      <w:proofErr w:type="spellEnd"/>
    </w:p>
    <w:p w14:paraId="46709128" w14:textId="6BA1E60E"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7314AA">
        <w:rPr>
          <w:rFonts w:ascii="Arial" w:hAnsi="Arial" w:cs="Arial"/>
          <w:sz w:val="24"/>
          <w:lang w:val="en-US" w:eastAsia="ja-JP"/>
        </w:rPr>
        <w:t>Possible approach on L-band NS value for RA protection</w:t>
      </w:r>
    </w:p>
    <w:p w14:paraId="677D9182" w14:textId="6466184A"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7314AA">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2BCD4482" w:rsidR="00BE63E2" w:rsidRDefault="007314AA" w:rsidP="00833CE7">
      <w:pPr>
        <w:spacing w:after="120"/>
        <w:jc w:val="both"/>
      </w:pPr>
      <w:r>
        <w:t>There has been a long-standing ongoing discussion on how to address the Radio Astronomy (RA) protection requirements for the L-band frequency bands, with frequencies ranging 1518-1559 MHz DL and 1626.5-1660.5 MHz UL and 1668-1675 MHz UL, in the 3GPP specifications. Such</w:t>
      </w:r>
      <w:r w:rsidR="00370FD8">
        <w:t xml:space="preserve"> requirements are stipulated in </w:t>
      </w:r>
      <w:proofErr w:type="gramStart"/>
      <w:r w:rsidR="00370FD8">
        <w:t>a number of</w:t>
      </w:r>
      <w:proofErr w:type="gramEnd"/>
      <w:r w:rsidR="00370FD8">
        <w:t xml:space="preserve"> regulatory sources, such as</w:t>
      </w:r>
      <w:r>
        <w:t xml:space="preserve"> ETSI </w:t>
      </w:r>
      <w:r w:rsidR="00370FD8">
        <w:t xml:space="preserve">(e.g. </w:t>
      </w:r>
      <w:r w:rsidRPr="007314AA">
        <w:t>ETSI EN 301 68</w:t>
      </w:r>
      <w:r w:rsidR="00370FD8">
        <w:t>1), FCC and ITU</w:t>
      </w:r>
      <w:r w:rsidR="00656853">
        <w:t>.</w:t>
      </w:r>
    </w:p>
    <w:p w14:paraId="6AD984BB" w14:textId="623150F1" w:rsidR="00656853" w:rsidRPr="001269B4" w:rsidRDefault="00CD424D" w:rsidP="00833CE7">
      <w:pPr>
        <w:spacing w:after="120"/>
        <w:jc w:val="both"/>
        <w:rPr>
          <w:lang w:eastAsia="ja-JP"/>
        </w:rPr>
      </w:pPr>
      <w:r>
        <w:t xml:space="preserve">One specific requirement refers to the unwanted emissions in the Carrier Off-state.  </w:t>
      </w:r>
      <w:r w:rsidR="00656853">
        <w:t>This paper attempts at proposing a p</w:t>
      </w:r>
      <w:r w:rsidR="009636EE">
        <w:t>ossible approach for the definition of useful Network Signalling (NS) that an NTN operator could leverage to signal the applicability of th</w:t>
      </w:r>
      <w:r>
        <w:t>is</w:t>
      </w:r>
      <w:r w:rsidR="009636EE">
        <w:t xml:space="preserve"> requirement </w:t>
      </w:r>
      <w:proofErr w:type="gramStart"/>
      <w:r w:rsidR="009636EE">
        <w:t>in a given</w:t>
      </w:r>
      <w:proofErr w:type="gramEnd"/>
      <w:r w:rsidR="009636EE">
        <w:t xml:space="preserve"> portion of the network</w:t>
      </w:r>
      <w:r>
        <w:t>, when in proximity of RA stations.</w:t>
      </w: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3822373" w14:textId="3798B227" w:rsidR="00E47CAF" w:rsidRDefault="00E47CAF" w:rsidP="00E47CAF">
      <w:r>
        <w:t xml:space="preserve">As presented earlier in [3], </w:t>
      </w:r>
      <w:r w:rsidRPr="00EB6659">
        <w:t>ETSI EN 301 681 harmonized standard specifies require</w:t>
      </w:r>
      <w:r>
        <w:t>ments for the protection of radioastronomy bands. In section 4.2.6 of the document, the protection of radioastronomy services is mandated by disabling devices in the vicinity of radioastronomy stations recorded in the ITU master international frequency register.</w:t>
      </w:r>
    </w:p>
    <w:p w14:paraId="5296BA7C" w14:textId="77777777" w:rsidR="00E47CAF" w:rsidRDefault="00E47CAF" w:rsidP="00E47CAF">
      <w:r>
        <w:t>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w:t>
      </w:r>
    </w:p>
    <w:p w14:paraId="7B7CFA5D" w14:textId="77777777" w:rsidR="00E47CAF" w:rsidRDefault="00E47CAF" w:rsidP="00E47CAF">
      <w:r>
        <w:t>Requirements are also set out for the activation of this disable function:</w:t>
      </w:r>
    </w:p>
    <w:p w14:paraId="049DC164" w14:textId="77777777" w:rsidR="00E47CAF" w:rsidRDefault="00E47CAF" w:rsidP="00E47CAF">
      <w:r>
        <w:t>“An MES which is in the carrier-on state shall not continue transmissions for a period of time longer than 1s after receipt of a transmission disable command.”</w:t>
      </w:r>
    </w:p>
    <w:p w14:paraId="3310D9B1" w14:textId="77777777" w:rsidR="00E47CAF" w:rsidRDefault="00E47CAF" w:rsidP="00E47CAF">
      <w:r>
        <w:t>Spectrum emission requirements are further specified when a transmission disable command is issued, in the form of carrier-off state emissions:</w:t>
      </w:r>
    </w:p>
    <w:p w14:paraId="287C3644" w14:textId="77777777" w:rsidR="00E47CAF" w:rsidRPr="00E47CAF" w:rsidRDefault="00E47CAF" w:rsidP="00E47CAF">
      <w:pPr>
        <w:pStyle w:val="TH"/>
        <w:rPr>
          <w:rFonts w:eastAsia="Arial"/>
        </w:rPr>
      </w:pPr>
      <w:r w:rsidRPr="00E47CAF">
        <w:rPr>
          <w:rFonts w:eastAsia="Arial"/>
        </w:rPr>
        <w:t>Table 5.2.5.4.1.2-1 EN 301 681 Carrier-off state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4"/>
        <w:gridCol w:w="1985"/>
        <w:gridCol w:w="1985"/>
        <w:gridCol w:w="1985"/>
      </w:tblGrid>
      <w:tr w:rsidR="00E47CAF" w14:paraId="73BEA262" w14:textId="77777777" w:rsidTr="000E025C">
        <w:trPr>
          <w:trHeight w:val="412"/>
          <w:jc w:val="center"/>
        </w:trPr>
        <w:tc>
          <w:tcPr>
            <w:tcW w:w="2014" w:type="dxa"/>
          </w:tcPr>
          <w:p w14:paraId="403A95CF" w14:textId="77777777" w:rsidR="00E47CAF" w:rsidRDefault="00E47CAF" w:rsidP="000E025C">
            <w:pPr>
              <w:pStyle w:val="TableParagraph"/>
              <w:spacing w:line="201" w:lineRule="exact"/>
              <w:ind w:left="20"/>
              <w:rPr>
                <w:b/>
                <w:sz w:val="18"/>
              </w:rPr>
            </w:pPr>
            <w:r>
              <w:rPr>
                <w:b/>
                <w:spacing w:val="-2"/>
                <w:sz w:val="18"/>
              </w:rPr>
              <w:t>Frequency</w:t>
            </w:r>
          </w:p>
          <w:p w14:paraId="22920E80" w14:textId="77777777" w:rsidR="00E47CAF" w:rsidRDefault="00E47CAF" w:rsidP="000E025C">
            <w:pPr>
              <w:pStyle w:val="TableParagraph"/>
              <w:spacing w:line="191" w:lineRule="exact"/>
              <w:ind w:left="20" w:right="6"/>
              <w:rPr>
                <w:b/>
                <w:sz w:val="18"/>
              </w:rPr>
            </w:pPr>
            <w:r>
              <w:rPr>
                <w:b/>
                <w:spacing w:val="-2"/>
                <w:sz w:val="18"/>
              </w:rPr>
              <w:t>(MHz)</w:t>
            </w:r>
          </w:p>
        </w:tc>
        <w:tc>
          <w:tcPr>
            <w:tcW w:w="1985" w:type="dxa"/>
          </w:tcPr>
          <w:p w14:paraId="58431858" w14:textId="77777777" w:rsidR="00E47CAF" w:rsidRDefault="00E47CAF" w:rsidP="000E025C">
            <w:pPr>
              <w:pStyle w:val="TableParagraph"/>
              <w:spacing w:line="201" w:lineRule="exact"/>
              <w:ind w:left="45" w:right="37"/>
              <w:rPr>
                <w:b/>
                <w:sz w:val="18"/>
              </w:rPr>
            </w:pPr>
            <w:r>
              <w:rPr>
                <w:b/>
                <w:spacing w:val="-4"/>
                <w:sz w:val="18"/>
              </w:rPr>
              <w:t>EIRP</w:t>
            </w:r>
          </w:p>
          <w:p w14:paraId="2109CBA0" w14:textId="77777777" w:rsidR="00E47CAF" w:rsidRDefault="00E47CAF" w:rsidP="000E025C">
            <w:pPr>
              <w:pStyle w:val="TableParagraph"/>
              <w:spacing w:line="191" w:lineRule="exact"/>
              <w:ind w:left="45" w:right="37"/>
              <w:rPr>
                <w:b/>
                <w:sz w:val="18"/>
              </w:rPr>
            </w:pPr>
            <w:r>
              <w:rPr>
                <w:b/>
                <w:spacing w:val="-2"/>
                <w:sz w:val="18"/>
              </w:rPr>
              <w:t>(</w:t>
            </w:r>
            <w:proofErr w:type="spellStart"/>
            <w:r>
              <w:rPr>
                <w:b/>
                <w:spacing w:val="-2"/>
                <w:sz w:val="18"/>
              </w:rPr>
              <w:t>dBW</w:t>
            </w:r>
            <w:proofErr w:type="spellEnd"/>
            <w:r>
              <w:rPr>
                <w:b/>
                <w:spacing w:val="-2"/>
                <w:sz w:val="18"/>
              </w:rPr>
              <w:t>)</w:t>
            </w:r>
          </w:p>
        </w:tc>
        <w:tc>
          <w:tcPr>
            <w:tcW w:w="1985" w:type="dxa"/>
          </w:tcPr>
          <w:p w14:paraId="0FD582EF" w14:textId="77777777" w:rsidR="00E47CAF" w:rsidRDefault="00E47CAF" w:rsidP="000E025C">
            <w:pPr>
              <w:pStyle w:val="TableParagraph"/>
              <w:spacing w:line="201" w:lineRule="exact"/>
              <w:ind w:left="50" w:right="37"/>
              <w:rPr>
                <w:b/>
                <w:sz w:val="18"/>
              </w:rPr>
            </w:pPr>
            <w:r>
              <w:rPr>
                <w:b/>
                <w:spacing w:val="-2"/>
                <w:sz w:val="18"/>
              </w:rPr>
              <w:t>Measurement</w:t>
            </w:r>
          </w:p>
          <w:p w14:paraId="0D0CBB15" w14:textId="77777777" w:rsidR="00E47CAF" w:rsidRDefault="00E47CAF" w:rsidP="000E025C">
            <w:pPr>
              <w:pStyle w:val="TableParagraph"/>
              <w:spacing w:line="191" w:lineRule="exact"/>
              <w:ind w:left="47" w:right="37"/>
              <w:rPr>
                <w:b/>
                <w:sz w:val="18"/>
              </w:rPr>
            </w:pPr>
            <w:r>
              <w:rPr>
                <w:b/>
                <w:spacing w:val="-2"/>
                <w:sz w:val="18"/>
              </w:rPr>
              <w:t>bandwidth</w:t>
            </w:r>
          </w:p>
        </w:tc>
        <w:tc>
          <w:tcPr>
            <w:tcW w:w="1985" w:type="dxa"/>
          </w:tcPr>
          <w:p w14:paraId="3C71C735" w14:textId="77777777" w:rsidR="00E47CAF" w:rsidRDefault="00E47CAF" w:rsidP="000E025C">
            <w:pPr>
              <w:pStyle w:val="TableParagraph"/>
              <w:spacing w:line="201" w:lineRule="exact"/>
              <w:ind w:left="50" w:right="37"/>
              <w:rPr>
                <w:b/>
                <w:sz w:val="18"/>
              </w:rPr>
            </w:pPr>
            <w:r>
              <w:rPr>
                <w:b/>
                <w:spacing w:val="-2"/>
                <w:sz w:val="18"/>
              </w:rPr>
              <w:t>Measurement</w:t>
            </w:r>
          </w:p>
          <w:p w14:paraId="73F40708" w14:textId="77777777" w:rsidR="00E47CAF" w:rsidRDefault="00E47CAF" w:rsidP="000E025C">
            <w:pPr>
              <w:pStyle w:val="TableParagraph"/>
              <w:spacing w:line="191" w:lineRule="exact"/>
              <w:ind w:left="47" w:right="37"/>
              <w:rPr>
                <w:b/>
                <w:sz w:val="18"/>
              </w:rPr>
            </w:pPr>
            <w:r>
              <w:rPr>
                <w:b/>
                <w:spacing w:val="-2"/>
                <w:sz w:val="18"/>
              </w:rPr>
              <w:t>method</w:t>
            </w:r>
          </w:p>
        </w:tc>
      </w:tr>
      <w:tr w:rsidR="00E47CAF" w14:paraId="3FFD6302" w14:textId="77777777" w:rsidTr="000E025C">
        <w:trPr>
          <w:trHeight w:val="208"/>
          <w:jc w:val="center"/>
        </w:trPr>
        <w:tc>
          <w:tcPr>
            <w:tcW w:w="2014" w:type="dxa"/>
          </w:tcPr>
          <w:p w14:paraId="736879C4" w14:textId="77777777" w:rsidR="00E47CAF" w:rsidRDefault="00E47CAF" w:rsidP="000E025C">
            <w:pPr>
              <w:pStyle w:val="TableParagraph"/>
              <w:spacing w:before="1" w:line="187" w:lineRule="exact"/>
              <w:ind w:left="20" w:right="5"/>
              <w:rPr>
                <w:sz w:val="18"/>
              </w:rPr>
            </w:pPr>
            <w:r>
              <w:rPr>
                <w:sz w:val="18"/>
              </w:rPr>
              <w:t>30 to</w:t>
            </w:r>
            <w:r>
              <w:rPr>
                <w:spacing w:val="-2"/>
                <w:sz w:val="18"/>
              </w:rPr>
              <w:t xml:space="preserve"> </w:t>
            </w:r>
            <w:r>
              <w:rPr>
                <w:sz w:val="18"/>
              </w:rPr>
              <w:t xml:space="preserve">1 </w:t>
            </w:r>
            <w:r>
              <w:rPr>
                <w:spacing w:val="-5"/>
                <w:sz w:val="18"/>
              </w:rPr>
              <w:t>000</w:t>
            </w:r>
          </w:p>
        </w:tc>
        <w:tc>
          <w:tcPr>
            <w:tcW w:w="1985" w:type="dxa"/>
          </w:tcPr>
          <w:p w14:paraId="0A145143" w14:textId="77777777" w:rsidR="00E47CAF" w:rsidRDefault="00E47CAF" w:rsidP="000E025C">
            <w:pPr>
              <w:pStyle w:val="TableParagraph"/>
              <w:spacing w:before="1" w:line="187" w:lineRule="exact"/>
              <w:ind w:left="14" w:right="50"/>
              <w:rPr>
                <w:sz w:val="18"/>
              </w:rPr>
            </w:pPr>
            <w:r>
              <w:rPr>
                <w:sz w:val="18"/>
              </w:rPr>
              <w:t>-</w:t>
            </w:r>
            <w:r>
              <w:rPr>
                <w:spacing w:val="-5"/>
                <w:sz w:val="18"/>
              </w:rPr>
              <w:t>87</w:t>
            </w:r>
          </w:p>
        </w:tc>
        <w:tc>
          <w:tcPr>
            <w:tcW w:w="1985" w:type="dxa"/>
          </w:tcPr>
          <w:p w14:paraId="487E30F6" w14:textId="77777777" w:rsidR="00E47CAF" w:rsidRDefault="00E47CAF" w:rsidP="000E025C">
            <w:pPr>
              <w:pStyle w:val="TableParagraph"/>
              <w:spacing w:before="1" w:line="187" w:lineRule="exact"/>
              <w:ind w:left="47" w:right="37"/>
              <w:rPr>
                <w:sz w:val="18"/>
              </w:rPr>
            </w:pPr>
            <w:r>
              <w:rPr>
                <w:sz w:val="18"/>
              </w:rPr>
              <w:t>100</w:t>
            </w:r>
            <w:r>
              <w:rPr>
                <w:spacing w:val="-2"/>
                <w:sz w:val="18"/>
              </w:rPr>
              <w:t xml:space="preserve"> </w:t>
            </w:r>
            <w:r>
              <w:rPr>
                <w:spacing w:val="-5"/>
                <w:sz w:val="18"/>
              </w:rPr>
              <w:t>kHz</w:t>
            </w:r>
          </w:p>
        </w:tc>
        <w:tc>
          <w:tcPr>
            <w:tcW w:w="1985" w:type="dxa"/>
          </w:tcPr>
          <w:p w14:paraId="2C291AFF" w14:textId="77777777" w:rsidR="00E47CAF" w:rsidRDefault="00E47CAF" w:rsidP="000E025C">
            <w:pPr>
              <w:pStyle w:val="TableParagraph"/>
              <w:spacing w:before="1" w:line="187" w:lineRule="exact"/>
              <w:ind w:left="46" w:right="37"/>
              <w:rPr>
                <w:sz w:val="18"/>
              </w:rPr>
            </w:pPr>
            <w:r>
              <w:rPr>
                <w:sz w:val="18"/>
              </w:rPr>
              <w:t>peak</w:t>
            </w:r>
            <w:r>
              <w:rPr>
                <w:spacing w:val="-3"/>
                <w:sz w:val="18"/>
              </w:rPr>
              <w:t xml:space="preserve"> </w:t>
            </w:r>
            <w:r>
              <w:rPr>
                <w:spacing w:val="-4"/>
                <w:sz w:val="18"/>
              </w:rPr>
              <w:t>hold</w:t>
            </w:r>
          </w:p>
        </w:tc>
      </w:tr>
      <w:tr w:rsidR="00E47CAF" w14:paraId="164BFD23" w14:textId="77777777" w:rsidTr="000E025C">
        <w:trPr>
          <w:trHeight w:val="205"/>
          <w:jc w:val="center"/>
        </w:trPr>
        <w:tc>
          <w:tcPr>
            <w:tcW w:w="2014" w:type="dxa"/>
          </w:tcPr>
          <w:p w14:paraId="76CC0A4E" w14:textId="77777777" w:rsidR="00E47CAF" w:rsidRDefault="00E47CAF" w:rsidP="000E025C">
            <w:pPr>
              <w:pStyle w:val="TableParagraph"/>
              <w:spacing w:line="186" w:lineRule="exact"/>
              <w:ind w:left="20" w:right="6"/>
              <w:rPr>
                <w:sz w:val="18"/>
              </w:rPr>
            </w:pPr>
            <w:r>
              <w:rPr>
                <w:sz w:val="18"/>
              </w:rPr>
              <w:t>1</w:t>
            </w:r>
            <w:r>
              <w:rPr>
                <w:spacing w:val="1"/>
                <w:sz w:val="18"/>
              </w:rPr>
              <w:t xml:space="preserve"> </w:t>
            </w:r>
            <w:r>
              <w:rPr>
                <w:sz w:val="18"/>
              </w:rPr>
              <w:t>000</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525</w:t>
            </w:r>
          </w:p>
        </w:tc>
        <w:tc>
          <w:tcPr>
            <w:tcW w:w="1985" w:type="dxa"/>
          </w:tcPr>
          <w:p w14:paraId="0CB45696" w14:textId="77777777" w:rsidR="00E47CAF" w:rsidRDefault="00E47CAF" w:rsidP="000E025C">
            <w:pPr>
              <w:pStyle w:val="TableParagraph"/>
              <w:spacing w:line="186" w:lineRule="exact"/>
              <w:ind w:left="14" w:right="50"/>
              <w:rPr>
                <w:sz w:val="18"/>
              </w:rPr>
            </w:pPr>
            <w:r>
              <w:rPr>
                <w:sz w:val="18"/>
              </w:rPr>
              <w:t>-</w:t>
            </w:r>
            <w:r>
              <w:rPr>
                <w:spacing w:val="-5"/>
                <w:sz w:val="18"/>
              </w:rPr>
              <w:t>87</w:t>
            </w:r>
          </w:p>
        </w:tc>
        <w:tc>
          <w:tcPr>
            <w:tcW w:w="1985" w:type="dxa"/>
          </w:tcPr>
          <w:p w14:paraId="7D6A82E4" w14:textId="77777777" w:rsidR="00E47CAF" w:rsidRDefault="00E47CAF" w:rsidP="000E025C">
            <w:pPr>
              <w:pStyle w:val="TableParagraph"/>
              <w:spacing w:line="186" w:lineRule="exact"/>
              <w:ind w:left="47" w:right="37"/>
              <w:rPr>
                <w:sz w:val="18"/>
              </w:rPr>
            </w:pPr>
            <w:r>
              <w:rPr>
                <w:sz w:val="18"/>
              </w:rPr>
              <w:t>100</w:t>
            </w:r>
            <w:r>
              <w:rPr>
                <w:spacing w:val="-2"/>
                <w:sz w:val="18"/>
              </w:rPr>
              <w:t xml:space="preserve"> </w:t>
            </w:r>
            <w:r>
              <w:rPr>
                <w:spacing w:val="-5"/>
                <w:sz w:val="18"/>
              </w:rPr>
              <w:t>kHz</w:t>
            </w:r>
          </w:p>
        </w:tc>
        <w:tc>
          <w:tcPr>
            <w:tcW w:w="1985" w:type="dxa"/>
          </w:tcPr>
          <w:p w14:paraId="7A2C7330" w14:textId="77777777" w:rsidR="00E47CAF" w:rsidRDefault="00E47CAF" w:rsidP="000E025C">
            <w:pPr>
              <w:pStyle w:val="TableParagraph"/>
              <w:spacing w:line="186" w:lineRule="exact"/>
              <w:ind w:left="47" w:right="37"/>
              <w:rPr>
                <w:sz w:val="18"/>
              </w:rPr>
            </w:pPr>
            <w:r>
              <w:rPr>
                <w:sz w:val="18"/>
              </w:rPr>
              <w:t>peak</w:t>
            </w:r>
            <w:r>
              <w:rPr>
                <w:spacing w:val="-3"/>
                <w:sz w:val="18"/>
              </w:rPr>
              <w:t xml:space="preserve"> </w:t>
            </w:r>
            <w:r>
              <w:rPr>
                <w:spacing w:val="-4"/>
                <w:sz w:val="18"/>
              </w:rPr>
              <w:t>hold</w:t>
            </w:r>
          </w:p>
        </w:tc>
      </w:tr>
      <w:tr w:rsidR="00E47CAF" w14:paraId="00042633" w14:textId="77777777" w:rsidTr="000E025C">
        <w:trPr>
          <w:trHeight w:val="414"/>
          <w:jc w:val="center"/>
        </w:trPr>
        <w:tc>
          <w:tcPr>
            <w:tcW w:w="2014" w:type="dxa"/>
          </w:tcPr>
          <w:p w14:paraId="7C3AF590" w14:textId="77777777" w:rsidR="00E47CAF" w:rsidRDefault="00E47CAF" w:rsidP="000E025C">
            <w:pPr>
              <w:pStyle w:val="TableParagraph"/>
              <w:spacing w:before="1"/>
              <w:ind w:left="20" w:right="7"/>
              <w:rPr>
                <w:sz w:val="18"/>
              </w:rPr>
            </w:pPr>
            <w:r>
              <w:rPr>
                <w:sz w:val="18"/>
              </w:rPr>
              <w:t>1 525</w:t>
            </w:r>
            <w:r>
              <w:rPr>
                <w:spacing w:val="-2"/>
                <w:sz w:val="18"/>
              </w:rPr>
              <w:t xml:space="preserve"> </w:t>
            </w:r>
            <w:r>
              <w:rPr>
                <w:sz w:val="18"/>
              </w:rPr>
              <w:t>to 1</w:t>
            </w:r>
            <w:r>
              <w:rPr>
                <w:spacing w:val="-2"/>
                <w:sz w:val="18"/>
              </w:rPr>
              <w:t xml:space="preserve"> </w:t>
            </w:r>
            <w:r>
              <w:rPr>
                <w:spacing w:val="-5"/>
                <w:sz w:val="18"/>
              </w:rPr>
              <w:t>559</w:t>
            </w:r>
          </w:p>
        </w:tc>
        <w:tc>
          <w:tcPr>
            <w:tcW w:w="1985" w:type="dxa"/>
          </w:tcPr>
          <w:p w14:paraId="7CEB8AF2" w14:textId="77777777" w:rsidR="00E47CAF" w:rsidRDefault="00E47CAF" w:rsidP="000E025C">
            <w:pPr>
              <w:pStyle w:val="TableParagraph"/>
              <w:spacing w:before="1" w:line="207" w:lineRule="exact"/>
              <w:ind w:left="14" w:right="51"/>
              <w:rPr>
                <w:sz w:val="18"/>
              </w:rPr>
            </w:pPr>
            <w:r>
              <w:rPr>
                <w:sz w:val="18"/>
              </w:rPr>
              <w:t>-</w:t>
            </w:r>
            <w:r>
              <w:rPr>
                <w:spacing w:val="-5"/>
                <w:sz w:val="18"/>
              </w:rPr>
              <w:t>97</w:t>
            </w:r>
          </w:p>
          <w:p w14:paraId="733E6CDB" w14:textId="77777777" w:rsidR="00E47CAF" w:rsidRDefault="00E47CAF" w:rsidP="000E025C">
            <w:pPr>
              <w:pStyle w:val="TableParagraph"/>
              <w:spacing w:line="187" w:lineRule="exact"/>
              <w:ind w:left="46" w:right="37"/>
              <w:rPr>
                <w:sz w:val="18"/>
              </w:rPr>
            </w:pPr>
            <w:r>
              <w:rPr>
                <w:sz w:val="18"/>
              </w:rPr>
              <w:t>(see</w:t>
            </w:r>
            <w:r>
              <w:rPr>
                <w:spacing w:val="-2"/>
                <w:sz w:val="18"/>
              </w:rPr>
              <w:t xml:space="preserve"> </w:t>
            </w:r>
            <w:r>
              <w:rPr>
                <w:sz w:val="18"/>
              </w:rPr>
              <w:t>note</w:t>
            </w:r>
            <w:r>
              <w:rPr>
                <w:spacing w:val="-2"/>
                <w:sz w:val="18"/>
              </w:rPr>
              <w:t xml:space="preserve"> </w:t>
            </w:r>
            <w:r>
              <w:rPr>
                <w:spacing w:val="-5"/>
                <w:sz w:val="18"/>
              </w:rPr>
              <w:t>3)</w:t>
            </w:r>
          </w:p>
        </w:tc>
        <w:tc>
          <w:tcPr>
            <w:tcW w:w="1985" w:type="dxa"/>
          </w:tcPr>
          <w:p w14:paraId="3CE31302" w14:textId="77777777" w:rsidR="00E47CAF" w:rsidRDefault="00E47CAF" w:rsidP="000E025C">
            <w:pPr>
              <w:pStyle w:val="TableParagraph"/>
              <w:spacing w:before="1"/>
              <w:ind w:left="46" w:right="37"/>
              <w:rPr>
                <w:sz w:val="18"/>
              </w:rPr>
            </w:pPr>
            <w:r>
              <w:rPr>
                <w:sz w:val="18"/>
              </w:rPr>
              <w:t>100</w:t>
            </w:r>
            <w:r>
              <w:rPr>
                <w:spacing w:val="-2"/>
                <w:sz w:val="18"/>
              </w:rPr>
              <w:t xml:space="preserve"> </w:t>
            </w:r>
            <w:r>
              <w:rPr>
                <w:spacing w:val="-5"/>
                <w:sz w:val="18"/>
              </w:rPr>
              <w:t>kHz</w:t>
            </w:r>
          </w:p>
        </w:tc>
        <w:tc>
          <w:tcPr>
            <w:tcW w:w="1985" w:type="dxa"/>
          </w:tcPr>
          <w:p w14:paraId="6E5CFA88" w14:textId="77777777" w:rsidR="00E47CAF" w:rsidRDefault="00E47CAF" w:rsidP="000E025C">
            <w:pPr>
              <w:pStyle w:val="TableParagraph"/>
              <w:spacing w:before="1"/>
              <w:ind w:left="47" w:right="37"/>
              <w:rPr>
                <w:sz w:val="18"/>
              </w:rPr>
            </w:pPr>
            <w:r>
              <w:rPr>
                <w:spacing w:val="-2"/>
                <w:sz w:val="18"/>
              </w:rPr>
              <w:t>average</w:t>
            </w:r>
          </w:p>
        </w:tc>
      </w:tr>
      <w:tr w:rsidR="00E47CAF" w14:paraId="08DA6C59" w14:textId="77777777" w:rsidTr="000E025C">
        <w:trPr>
          <w:trHeight w:val="414"/>
          <w:jc w:val="center"/>
        </w:trPr>
        <w:tc>
          <w:tcPr>
            <w:tcW w:w="2014" w:type="dxa"/>
          </w:tcPr>
          <w:p w14:paraId="3A3A307E" w14:textId="77777777" w:rsidR="00E47CAF" w:rsidRDefault="00E47CAF" w:rsidP="000E025C">
            <w:pPr>
              <w:pStyle w:val="TableParagraph"/>
              <w:spacing w:line="206" w:lineRule="exact"/>
              <w:ind w:left="20" w:right="6"/>
              <w:rPr>
                <w:sz w:val="18"/>
              </w:rPr>
            </w:pPr>
            <w:r>
              <w:rPr>
                <w:sz w:val="18"/>
              </w:rPr>
              <w:t>1</w:t>
            </w:r>
            <w:r>
              <w:rPr>
                <w:spacing w:val="1"/>
                <w:sz w:val="18"/>
              </w:rPr>
              <w:t xml:space="preserve"> </w:t>
            </w:r>
            <w:r>
              <w:rPr>
                <w:sz w:val="18"/>
              </w:rPr>
              <w:t>559</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610</w:t>
            </w:r>
          </w:p>
        </w:tc>
        <w:tc>
          <w:tcPr>
            <w:tcW w:w="1985" w:type="dxa"/>
          </w:tcPr>
          <w:p w14:paraId="656333EE" w14:textId="77777777" w:rsidR="00E47CAF" w:rsidRDefault="00E47CAF" w:rsidP="000E025C">
            <w:pPr>
              <w:pStyle w:val="TableParagraph"/>
              <w:spacing w:line="206" w:lineRule="exact"/>
              <w:ind w:left="14" w:right="50"/>
              <w:rPr>
                <w:sz w:val="18"/>
              </w:rPr>
            </w:pPr>
            <w:r>
              <w:rPr>
                <w:sz w:val="18"/>
              </w:rPr>
              <w:t>-</w:t>
            </w:r>
            <w:r>
              <w:rPr>
                <w:spacing w:val="-5"/>
                <w:sz w:val="18"/>
              </w:rPr>
              <w:t>70</w:t>
            </w:r>
          </w:p>
        </w:tc>
        <w:tc>
          <w:tcPr>
            <w:tcW w:w="1985" w:type="dxa"/>
          </w:tcPr>
          <w:p w14:paraId="29CC1737" w14:textId="77777777" w:rsidR="00E47CAF" w:rsidRDefault="00E47CAF" w:rsidP="000E025C">
            <w:pPr>
              <w:pStyle w:val="TableParagraph"/>
              <w:spacing w:line="206" w:lineRule="exact"/>
              <w:ind w:left="45" w:right="37"/>
              <w:rPr>
                <w:sz w:val="18"/>
              </w:rPr>
            </w:pPr>
            <w:r>
              <w:rPr>
                <w:sz w:val="18"/>
              </w:rPr>
              <w:t>1</w:t>
            </w:r>
            <w:r>
              <w:rPr>
                <w:spacing w:val="1"/>
                <w:sz w:val="18"/>
              </w:rPr>
              <w:t xml:space="preserve"> </w:t>
            </w:r>
            <w:r>
              <w:rPr>
                <w:spacing w:val="-5"/>
                <w:sz w:val="18"/>
              </w:rPr>
              <w:t>MHz</w:t>
            </w:r>
          </w:p>
          <w:p w14:paraId="15A36616" w14:textId="77777777" w:rsidR="00E47CAF" w:rsidRDefault="00E47CAF" w:rsidP="000E025C">
            <w:pPr>
              <w:pStyle w:val="TableParagraph"/>
              <w:spacing w:line="189" w:lineRule="exact"/>
              <w:ind w:left="51" w:right="37"/>
              <w:rPr>
                <w:sz w:val="18"/>
              </w:rPr>
            </w:pPr>
            <w:r>
              <w:rPr>
                <w:sz w:val="18"/>
              </w:rPr>
              <w:t>(see</w:t>
            </w:r>
            <w:r>
              <w:rPr>
                <w:spacing w:val="-2"/>
                <w:sz w:val="18"/>
              </w:rPr>
              <w:t xml:space="preserve"> </w:t>
            </w:r>
            <w:r>
              <w:rPr>
                <w:sz w:val="18"/>
              </w:rPr>
              <w:t>note</w:t>
            </w:r>
            <w:r>
              <w:rPr>
                <w:spacing w:val="-2"/>
                <w:sz w:val="18"/>
              </w:rPr>
              <w:t xml:space="preserve"> </w:t>
            </w:r>
            <w:r>
              <w:rPr>
                <w:spacing w:val="-5"/>
                <w:sz w:val="18"/>
              </w:rPr>
              <w:t>1)</w:t>
            </w:r>
          </w:p>
        </w:tc>
        <w:tc>
          <w:tcPr>
            <w:tcW w:w="1985" w:type="dxa"/>
          </w:tcPr>
          <w:p w14:paraId="389009F2" w14:textId="77777777" w:rsidR="00E47CAF" w:rsidRDefault="00E47CAF" w:rsidP="000E025C">
            <w:pPr>
              <w:pStyle w:val="TableParagraph"/>
              <w:spacing w:line="206" w:lineRule="exact"/>
              <w:ind w:left="510" w:right="340" w:firstLine="153"/>
              <w:jc w:val="left"/>
              <w:rPr>
                <w:sz w:val="18"/>
              </w:rPr>
            </w:pPr>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p>
        </w:tc>
      </w:tr>
      <w:tr w:rsidR="00E47CAF" w14:paraId="435E91B4" w14:textId="77777777" w:rsidTr="000E025C">
        <w:trPr>
          <w:trHeight w:val="205"/>
          <w:jc w:val="center"/>
        </w:trPr>
        <w:tc>
          <w:tcPr>
            <w:tcW w:w="2014" w:type="dxa"/>
          </w:tcPr>
          <w:p w14:paraId="3E7B473B" w14:textId="77777777" w:rsidR="00E47CAF" w:rsidRDefault="00E47CAF" w:rsidP="000E025C">
            <w:pPr>
              <w:pStyle w:val="TableParagraph"/>
              <w:spacing w:line="186" w:lineRule="exact"/>
              <w:ind w:left="20" w:right="5"/>
              <w:rPr>
                <w:sz w:val="18"/>
              </w:rPr>
            </w:pPr>
            <w:r>
              <w:rPr>
                <w:sz w:val="18"/>
              </w:rPr>
              <w:t>1</w:t>
            </w:r>
            <w:r>
              <w:rPr>
                <w:spacing w:val="-1"/>
                <w:sz w:val="18"/>
              </w:rPr>
              <w:t xml:space="preserve"> </w:t>
            </w:r>
            <w:r>
              <w:rPr>
                <w:sz w:val="18"/>
              </w:rPr>
              <w:t>610</w:t>
            </w:r>
            <w:r>
              <w:rPr>
                <w:spacing w:val="-2"/>
                <w:sz w:val="18"/>
              </w:rPr>
              <w:t xml:space="preserve"> </w:t>
            </w:r>
            <w:r>
              <w:rPr>
                <w:sz w:val="18"/>
              </w:rPr>
              <w:t>to</w:t>
            </w:r>
            <w:r>
              <w:rPr>
                <w:spacing w:val="-1"/>
                <w:sz w:val="18"/>
              </w:rPr>
              <w:t xml:space="preserve"> </w:t>
            </w:r>
            <w:r>
              <w:rPr>
                <w:sz w:val="18"/>
              </w:rPr>
              <w:t xml:space="preserve">12 </w:t>
            </w:r>
            <w:r>
              <w:rPr>
                <w:spacing w:val="-5"/>
                <w:sz w:val="18"/>
              </w:rPr>
              <w:t>750</w:t>
            </w:r>
          </w:p>
        </w:tc>
        <w:tc>
          <w:tcPr>
            <w:tcW w:w="1985" w:type="dxa"/>
          </w:tcPr>
          <w:p w14:paraId="1A68856B" w14:textId="77777777" w:rsidR="00E47CAF" w:rsidRDefault="00E47CAF" w:rsidP="000E025C">
            <w:pPr>
              <w:pStyle w:val="TableParagraph"/>
              <w:spacing w:line="186" w:lineRule="exact"/>
              <w:ind w:left="14" w:right="50"/>
              <w:rPr>
                <w:sz w:val="18"/>
              </w:rPr>
            </w:pPr>
            <w:r>
              <w:rPr>
                <w:sz w:val="18"/>
              </w:rPr>
              <w:t>-</w:t>
            </w:r>
            <w:r>
              <w:rPr>
                <w:spacing w:val="-5"/>
                <w:sz w:val="18"/>
              </w:rPr>
              <w:t>87</w:t>
            </w:r>
          </w:p>
        </w:tc>
        <w:tc>
          <w:tcPr>
            <w:tcW w:w="1985" w:type="dxa"/>
          </w:tcPr>
          <w:p w14:paraId="36D30B53" w14:textId="77777777" w:rsidR="00E47CAF" w:rsidRDefault="00E47CAF" w:rsidP="000E025C">
            <w:pPr>
              <w:pStyle w:val="TableParagraph"/>
              <w:spacing w:line="186" w:lineRule="exact"/>
              <w:ind w:left="47" w:right="37"/>
              <w:rPr>
                <w:sz w:val="18"/>
              </w:rPr>
            </w:pPr>
            <w:r>
              <w:rPr>
                <w:sz w:val="18"/>
              </w:rPr>
              <w:t>100</w:t>
            </w:r>
            <w:r>
              <w:rPr>
                <w:spacing w:val="-2"/>
                <w:sz w:val="18"/>
              </w:rPr>
              <w:t xml:space="preserve"> </w:t>
            </w:r>
            <w:r>
              <w:rPr>
                <w:spacing w:val="-5"/>
                <w:sz w:val="18"/>
              </w:rPr>
              <w:t>kHz</w:t>
            </w:r>
          </w:p>
        </w:tc>
        <w:tc>
          <w:tcPr>
            <w:tcW w:w="1985" w:type="dxa"/>
          </w:tcPr>
          <w:p w14:paraId="5966447F" w14:textId="77777777" w:rsidR="00E47CAF" w:rsidRDefault="00E47CAF" w:rsidP="000E025C">
            <w:pPr>
              <w:pStyle w:val="TableParagraph"/>
              <w:spacing w:line="186" w:lineRule="exact"/>
              <w:ind w:left="46" w:right="37"/>
              <w:rPr>
                <w:sz w:val="18"/>
              </w:rPr>
            </w:pPr>
            <w:r>
              <w:rPr>
                <w:sz w:val="18"/>
              </w:rPr>
              <w:t>peak</w:t>
            </w:r>
            <w:r>
              <w:rPr>
                <w:spacing w:val="-3"/>
                <w:sz w:val="18"/>
              </w:rPr>
              <w:t xml:space="preserve"> </w:t>
            </w:r>
            <w:r>
              <w:rPr>
                <w:spacing w:val="-4"/>
                <w:sz w:val="18"/>
              </w:rPr>
              <w:t>hold</w:t>
            </w:r>
          </w:p>
        </w:tc>
      </w:tr>
      <w:tr w:rsidR="00E47CAF" w14:paraId="7D377FC8" w14:textId="77777777" w:rsidTr="000E025C">
        <w:trPr>
          <w:trHeight w:val="1448"/>
          <w:jc w:val="center"/>
        </w:trPr>
        <w:tc>
          <w:tcPr>
            <w:tcW w:w="7969" w:type="dxa"/>
            <w:gridSpan w:val="4"/>
          </w:tcPr>
          <w:p w14:paraId="1E0890DE" w14:textId="77777777" w:rsidR="00E47CAF" w:rsidRDefault="00E47CAF" w:rsidP="000E025C">
            <w:pPr>
              <w:pStyle w:val="TableParagraph"/>
              <w:ind w:left="880" w:hanging="853"/>
              <w:jc w:val="left"/>
              <w:rPr>
                <w:sz w:val="18"/>
              </w:rPr>
            </w:pPr>
            <w:r>
              <w:rPr>
                <w:sz w:val="18"/>
              </w:rPr>
              <w:t>NOTE</w:t>
            </w:r>
            <w:r>
              <w:rPr>
                <w:spacing w:val="-2"/>
                <w:sz w:val="18"/>
              </w:rPr>
              <w:t xml:space="preserve"> </w:t>
            </w:r>
            <w:r>
              <w:rPr>
                <w:sz w:val="18"/>
              </w:rPr>
              <w:t>1:</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 xml:space="preserve">the narrower bandwidth is integrated over 1 </w:t>
            </w:r>
            <w:proofErr w:type="spellStart"/>
            <w:r>
              <w:rPr>
                <w:sz w:val="18"/>
              </w:rPr>
              <w:t>MHz.</w:t>
            </w:r>
            <w:proofErr w:type="spellEnd"/>
          </w:p>
          <w:p w14:paraId="49AA4C65" w14:textId="77777777" w:rsidR="00E47CAF" w:rsidRDefault="00E47CAF" w:rsidP="000E025C">
            <w:pPr>
              <w:pStyle w:val="TableParagraph"/>
              <w:ind w:left="880" w:hanging="853"/>
              <w:jc w:val="left"/>
              <w:rPr>
                <w:sz w:val="18"/>
              </w:rPr>
            </w:pPr>
            <w:r>
              <w:rPr>
                <w:sz w:val="18"/>
              </w:rPr>
              <w:t>NOTE</w:t>
            </w:r>
            <w:r>
              <w:rPr>
                <w:spacing w:val="-2"/>
                <w:sz w:val="18"/>
              </w:rPr>
              <w:t xml:space="preserve"> </w:t>
            </w:r>
            <w:r>
              <w:rPr>
                <w:sz w:val="18"/>
              </w:rPr>
              <w:t>2:</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 xml:space="preserve">a measurement time of 20 </w:t>
            </w:r>
            <w:proofErr w:type="spellStart"/>
            <w:r>
              <w:rPr>
                <w:sz w:val="18"/>
              </w:rPr>
              <w:t>ms</w:t>
            </w:r>
            <w:proofErr w:type="spellEnd"/>
            <w:r>
              <w:rPr>
                <w:sz w:val="18"/>
              </w:rPr>
              <w:t xml:space="preserve"> shall be used in the sub-band 1 573,42 MHz to</w:t>
            </w:r>
          </w:p>
          <w:p w14:paraId="25419DED" w14:textId="77777777" w:rsidR="00E47CAF" w:rsidRDefault="00E47CAF" w:rsidP="000E025C">
            <w:pPr>
              <w:pStyle w:val="TableParagraph"/>
              <w:spacing w:line="206" w:lineRule="exact"/>
              <w:ind w:left="880"/>
              <w:jc w:val="left"/>
              <w:rPr>
                <w:sz w:val="18"/>
              </w:rPr>
            </w:pPr>
            <w:r>
              <w:rPr>
                <w:sz w:val="18"/>
              </w:rPr>
              <w:t>1</w:t>
            </w:r>
            <w:r>
              <w:rPr>
                <w:spacing w:val="-2"/>
                <w:sz w:val="18"/>
              </w:rPr>
              <w:t xml:space="preserve"> </w:t>
            </w:r>
            <w:r>
              <w:rPr>
                <w:sz w:val="18"/>
              </w:rPr>
              <w:t xml:space="preserve">580,42 </w:t>
            </w:r>
            <w:proofErr w:type="spellStart"/>
            <w:r>
              <w:rPr>
                <w:spacing w:val="-4"/>
                <w:sz w:val="18"/>
              </w:rPr>
              <w:t>MHz.</w:t>
            </w:r>
            <w:proofErr w:type="spellEnd"/>
          </w:p>
          <w:p w14:paraId="615461C4" w14:textId="77777777" w:rsidR="00E47CAF" w:rsidRDefault="00E47CAF" w:rsidP="000E025C">
            <w:pPr>
              <w:pStyle w:val="TableParagraph"/>
              <w:spacing w:line="206" w:lineRule="exact"/>
              <w:ind w:left="880" w:right="582" w:hanging="853"/>
              <w:jc w:val="left"/>
              <w:rPr>
                <w:sz w:val="18"/>
              </w:rPr>
            </w:pPr>
            <w:r>
              <w:rPr>
                <w:sz w:val="18"/>
              </w:rPr>
              <w:t>NOTE</w:t>
            </w:r>
            <w:r>
              <w:rPr>
                <w:spacing w:val="-2"/>
                <w:sz w:val="18"/>
              </w:rPr>
              <w:t xml:space="preserve"> </w:t>
            </w:r>
            <w:r>
              <w:rPr>
                <w:sz w:val="18"/>
              </w:rPr>
              <w:t>3:</w:t>
            </w:r>
            <w:r>
              <w:rPr>
                <w:spacing w:val="80"/>
                <w:sz w:val="18"/>
              </w:rPr>
              <w:t xml:space="preserve"> </w:t>
            </w:r>
            <w:r>
              <w:rPr>
                <w:sz w:val="18"/>
              </w:rPr>
              <w:t>If</w:t>
            </w:r>
            <w:r>
              <w:rPr>
                <w:spacing w:val="-1"/>
                <w:sz w:val="18"/>
              </w:rPr>
              <w:t xml:space="preserve"> </w:t>
            </w:r>
            <w:r>
              <w:rPr>
                <w:sz w:val="18"/>
              </w:rPr>
              <w:t>MES</w:t>
            </w:r>
            <w:r>
              <w:rPr>
                <w:spacing w:val="-2"/>
                <w:sz w:val="18"/>
              </w:rPr>
              <w:t xml:space="preserve"> </w:t>
            </w:r>
            <w:r>
              <w:rPr>
                <w:sz w:val="18"/>
              </w:rPr>
              <w:t>antenna</w:t>
            </w:r>
            <w:r>
              <w:rPr>
                <w:spacing w:val="-2"/>
                <w:sz w:val="18"/>
              </w:rPr>
              <w:t xml:space="preserve"> </w:t>
            </w:r>
            <w:r>
              <w:rPr>
                <w:sz w:val="18"/>
              </w:rPr>
              <w:t>gain</w:t>
            </w:r>
            <w:r>
              <w:rPr>
                <w:spacing w:val="-3"/>
                <w:sz w:val="18"/>
              </w:rPr>
              <w:t xml:space="preserve"> </w:t>
            </w:r>
            <w:r>
              <w:rPr>
                <w:sz w:val="18"/>
              </w:rPr>
              <w:t>is</w:t>
            </w:r>
            <w:r>
              <w:rPr>
                <w:spacing w:val="-3"/>
                <w:sz w:val="18"/>
              </w:rPr>
              <w:t xml:space="preserve"> </w:t>
            </w:r>
            <w:r>
              <w:rPr>
                <w:sz w:val="18"/>
              </w:rPr>
              <w:t>higher</w:t>
            </w:r>
            <w:r>
              <w:rPr>
                <w:spacing w:val="-3"/>
                <w:sz w:val="18"/>
              </w:rPr>
              <w:t xml:space="preserve"> </w:t>
            </w:r>
            <w:r>
              <w:rPr>
                <w:sz w:val="18"/>
              </w:rPr>
              <w:t>than</w:t>
            </w:r>
            <w:r>
              <w:rPr>
                <w:spacing w:val="-2"/>
                <w:sz w:val="18"/>
              </w:rPr>
              <w:t xml:space="preserve"> </w:t>
            </w:r>
            <w:r>
              <w:rPr>
                <w:sz w:val="18"/>
              </w:rPr>
              <w:t>8</w:t>
            </w:r>
            <w:r>
              <w:rPr>
                <w:spacing w:val="-3"/>
                <w:sz w:val="18"/>
              </w:rPr>
              <w:t xml:space="preserve"> </w:t>
            </w:r>
            <w:proofErr w:type="spellStart"/>
            <w:r>
              <w:rPr>
                <w:sz w:val="18"/>
              </w:rPr>
              <w:t>dBi</w:t>
            </w:r>
            <w:proofErr w:type="spellEnd"/>
            <w:r>
              <w:rPr>
                <w:sz w:val="18"/>
              </w:rPr>
              <w:t>,</w:t>
            </w:r>
            <w:r>
              <w:rPr>
                <w:spacing w:val="-3"/>
                <w:sz w:val="18"/>
              </w:rPr>
              <w:t xml:space="preserve"> </w:t>
            </w:r>
            <w:r>
              <w:rPr>
                <w:sz w:val="18"/>
              </w:rPr>
              <w:t>the</w:t>
            </w:r>
            <w:r>
              <w:rPr>
                <w:spacing w:val="-3"/>
                <w:sz w:val="18"/>
              </w:rPr>
              <w:t xml:space="preserve"> </w:t>
            </w:r>
            <w:r>
              <w:rPr>
                <w:sz w:val="18"/>
              </w:rPr>
              <w:t>unwanted</w:t>
            </w:r>
            <w:r>
              <w:rPr>
                <w:spacing w:val="-3"/>
                <w:sz w:val="18"/>
              </w:rPr>
              <w:t xml:space="preserve"> </w:t>
            </w:r>
            <w:r>
              <w:rPr>
                <w:sz w:val="18"/>
              </w:rPr>
              <w:t>emission</w:t>
            </w:r>
            <w:r>
              <w:rPr>
                <w:spacing w:val="-3"/>
                <w:sz w:val="18"/>
              </w:rPr>
              <w:t xml:space="preserve"> </w:t>
            </w:r>
            <w:r>
              <w:rPr>
                <w:sz w:val="18"/>
              </w:rPr>
              <w:t>limit</w:t>
            </w:r>
            <w:r>
              <w:rPr>
                <w:spacing w:val="-3"/>
                <w:sz w:val="18"/>
              </w:rPr>
              <w:t xml:space="preserve"> </w:t>
            </w:r>
            <w:r>
              <w:rPr>
                <w:sz w:val="18"/>
              </w:rPr>
              <w:t>in</w:t>
            </w:r>
            <w:r>
              <w:rPr>
                <w:spacing w:val="-2"/>
                <w:sz w:val="18"/>
              </w:rPr>
              <w:t xml:space="preserve"> </w:t>
            </w:r>
            <w:r>
              <w:rPr>
                <w:sz w:val="18"/>
              </w:rPr>
              <w:t>the</w:t>
            </w:r>
            <w:r>
              <w:rPr>
                <w:spacing w:val="-2"/>
                <w:sz w:val="18"/>
              </w:rPr>
              <w:t xml:space="preserve"> </w:t>
            </w:r>
            <w:r>
              <w:rPr>
                <w:sz w:val="18"/>
              </w:rPr>
              <w:t xml:space="preserve">band 1 525 MHz to 1 559 MHz shall </w:t>
            </w:r>
            <w:proofErr w:type="gramStart"/>
            <w:r>
              <w:rPr>
                <w:sz w:val="18"/>
              </w:rPr>
              <w:t>be considered to be</w:t>
            </w:r>
            <w:proofErr w:type="gramEnd"/>
            <w:r>
              <w:rPr>
                <w:sz w:val="18"/>
              </w:rPr>
              <w:t xml:space="preserve"> -90 </w:t>
            </w:r>
            <w:proofErr w:type="spellStart"/>
            <w:r>
              <w:rPr>
                <w:sz w:val="18"/>
              </w:rPr>
              <w:t>dBW</w:t>
            </w:r>
            <w:proofErr w:type="spellEnd"/>
            <w:r>
              <w:rPr>
                <w:sz w:val="18"/>
              </w:rPr>
              <w:t xml:space="preserve"> in 100 kHz.</w:t>
            </w:r>
          </w:p>
        </w:tc>
      </w:tr>
    </w:tbl>
    <w:p w14:paraId="552E04DB" w14:textId="77777777" w:rsidR="00E47CAF" w:rsidRDefault="00E47CAF" w:rsidP="00E47CAF"/>
    <w:p w14:paraId="5F442389" w14:textId="617D204C" w:rsidR="00D50566" w:rsidRDefault="00E47CAF" w:rsidP="00E47CAF">
      <w:pPr>
        <w:spacing w:after="120"/>
      </w:pPr>
      <w:r>
        <w:lastRenderedPageBreak/>
        <w:t xml:space="preserve">The emissions limit for 1610-12750MHz captures the carrier-off requirements for protection of radioastronomy bands within 1660-1660.5MHz and 1668-1670MHz, mandating a limit of -87dBW/100kHz, measured in any </w:t>
      </w:r>
      <w:proofErr w:type="gramStart"/>
      <w:r>
        <w:t>time period</w:t>
      </w:r>
      <w:proofErr w:type="gramEnd"/>
      <w:r>
        <w:t xml:space="preserve"> as a peak hold measurement.</w:t>
      </w:r>
    </w:p>
    <w:p w14:paraId="406C5AB6" w14:textId="0D4DE974" w:rsidR="00E47CAF" w:rsidRDefault="00E47CAF" w:rsidP="00E47CAF">
      <w:pPr>
        <w:spacing w:after="120"/>
        <w:rPr>
          <w:b/>
          <w:bCs/>
        </w:rPr>
      </w:pPr>
      <w:r>
        <w:rPr>
          <w:b/>
          <w:bCs/>
        </w:rPr>
        <w:t xml:space="preserve">Observation 1: Based on ETSI EN 301 681, when disabling transmission in proximity of </w:t>
      </w:r>
      <w:proofErr w:type="spellStart"/>
      <w:r>
        <w:rPr>
          <w:b/>
          <w:bCs/>
        </w:rPr>
        <w:t>Radioastronmy</w:t>
      </w:r>
      <w:proofErr w:type="spellEnd"/>
      <w:r>
        <w:rPr>
          <w:b/>
          <w:bCs/>
        </w:rPr>
        <w:t xml:space="preserve"> (RA) stations, MES are required to comply with a Carrier-off state emission requirement</w:t>
      </w:r>
      <w:r w:rsidR="00224EE4">
        <w:rPr>
          <w:b/>
          <w:bCs/>
        </w:rPr>
        <w:t xml:space="preserve"> of up to -87dBW/100kHz in the L-band and adjacent RA bands.</w:t>
      </w:r>
    </w:p>
    <w:p w14:paraId="6D336631" w14:textId="24A836D0" w:rsidR="00224EE4" w:rsidRDefault="00224EE4" w:rsidP="00E47CAF">
      <w:pPr>
        <w:spacing w:after="120"/>
      </w:pPr>
      <w:r>
        <w:t>The current 3GPP TS 38.101-5 specifies the “Transmit OFF power” as follows</w:t>
      </w:r>
    </w:p>
    <w:p w14:paraId="0052C3A3" w14:textId="77777777" w:rsidR="00224EE4" w:rsidRPr="00224EE4" w:rsidRDefault="00224EE4" w:rsidP="00224EE4">
      <w:pPr>
        <w:pStyle w:val="Heading3"/>
        <w:numPr>
          <w:ilvl w:val="0"/>
          <w:numId w:val="0"/>
        </w:numPr>
        <w:rPr>
          <w:i/>
          <w:iCs/>
        </w:rPr>
      </w:pPr>
      <w:bookmarkStart w:id="2" w:name="_Toc97562290"/>
      <w:bookmarkStart w:id="3" w:name="_Toc104122517"/>
      <w:bookmarkStart w:id="4" w:name="_Toc104205468"/>
      <w:bookmarkStart w:id="5" w:name="_Toc104206675"/>
      <w:bookmarkStart w:id="6" w:name="_Toc104503635"/>
      <w:bookmarkStart w:id="7" w:name="_Toc106127566"/>
      <w:bookmarkStart w:id="8" w:name="_Toc123057931"/>
      <w:bookmarkStart w:id="9" w:name="_Toc124256624"/>
      <w:bookmarkStart w:id="10" w:name="_Toc131734937"/>
      <w:bookmarkStart w:id="11" w:name="_Toc137372714"/>
      <w:bookmarkStart w:id="12" w:name="_Toc138885100"/>
      <w:bookmarkStart w:id="13" w:name="_Toc145690603"/>
      <w:bookmarkStart w:id="14" w:name="_Toc155382154"/>
      <w:bookmarkStart w:id="15" w:name="_Toc161753861"/>
      <w:bookmarkStart w:id="16" w:name="_Toc161754482"/>
      <w:bookmarkStart w:id="17" w:name="_Toc163202055"/>
      <w:bookmarkStart w:id="18" w:name="_Toc169888317"/>
      <w:bookmarkStart w:id="19" w:name="_Toc171551506"/>
      <w:bookmarkStart w:id="20" w:name="_Toc176775228"/>
      <w:bookmarkStart w:id="21" w:name="_Toc187243823"/>
      <w:r w:rsidRPr="00224EE4">
        <w:rPr>
          <w:i/>
          <w:iCs/>
        </w:rPr>
        <w:t>6.3.2</w:t>
      </w:r>
      <w:r w:rsidRPr="00224EE4">
        <w:rPr>
          <w:i/>
          <w:iCs/>
        </w:rPr>
        <w:tab/>
        <w:t>Transmit OFF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227FBE4" w14:textId="77777777" w:rsidR="00224EE4" w:rsidRPr="00224EE4" w:rsidRDefault="00224EE4" w:rsidP="00224EE4">
      <w:pPr>
        <w:rPr>
          <w:i/>
          <w:iCs/>
        </w:rPr>
      </w:pPr>
      <w:r w:rsidRPr="00224EE4">
        <w:rPr>
          <w:i/>
          <w:iCs/>
        </w:rPr>
        <w:t>Transmit OFF power is defined as the mean power in the channel bandwidth when the transmitter is OFF. The transmitter is considered OFF when the UE is not allowed to transmit on any of its ports.</w:t>
      </w:r>
    </w:p>
    <w:p w14:paraId="52F70BBB" w14:textId="77777777" w:rsidR="00224EE4" w:rsidRPr="00224EE4" w:rsidRDefault="00224EE4" w:rsidP="00224EE4">
      <w:pPr>
        <w:rPr>
          <w:i/>
          <w:iCs/>
        </w:rPr>
      </w:pPr>
      <w:r w:rsidRPr="00224EE4">
        <w:rPr>
          <w:i/>
          <w:iCs/>
        </w:rPr>
        <w:t xml:space="preserve">The transmit OFF power is defined as the mean power in a duration of at least one sub-frame (1 </w:t>
      </w:r>
      <w:proofErr w:type="spellStart"/>
      <w:r w:rsidRPr="00224EE4">
        <w:rPr>
          <w:i/>
          <w:iCs/>
        </w:rPr>
        <w:t>ms</w:t>
      </w:r>
      <w:proofErr w:type="spellEnd"/>
      <w:r w:rsidRPr="00224EE4">
        <w:rPr>
          <w:i/>
          <w:iCs/>
        </w:rPr>
        <w:t>) excluding any transient periods. The transmit OFF power shall not exceed the values specified in Table 6.3.2-1.</w:t>
      </w:r>
    </w:p>
    <w:p w14:paraId="6A89EC19" w14:textId="77777777" w:rsidR="00224EE4" w:rsidRPr="00224EE4" w:rsidRDefault="00224EE4" w:rsidP="00224EE4">
      <w:pPr>
        <w:pStyle w:val="TH"/>
        <w:rPr>
          <w:i/>
          <w:iCs/>
        </w:rPr>
      </w:pPr>
      <w:r w:rsidRPr="00224EE4">
        <w:rPr>
          <w:i/>
          <w:iCs/>
        </w:rPr>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224EE4" w:rsidRPr="00224EE4" w14:paraId="3485B0DB" w14:textId="77777777" w:rsidTr="000E025C">
        <w:trPr>
          <w:jc w:val="center"/>
        </w:trPr>
        <w:tc>
          <w:tcPr>
            <w:tcW w:w="0" w:type="auto"/>
            <w:shd w:val="clear" w:color="auto" w:fill="auto"/>
            <w:vAlign w:val="center"/>
            <w:hideMark/>
          </w:tcPr>
          <w:p w14:paraId="48335991" w14:textId="77777777" w:rsidR="00224EE4" w:rsidRPr="00224EE4" w:rsidRDefault="00224EE4" w:rsidP="000E025C">
            <w:pPr>
              <w:pStyle w:val="TAH"/>
              <w:rPr>
                <w:i/>
                <w:iCs/>
              </w:rPr>
            </w:pPr>
            <w:r w:rsidRPr="00224EE4">
              <w:rPr>
                <w:i/>
                <w:iCs/>
              </w:rPr>
              <w:t>Channel bandwidth</w:t>
            </w:r>
          </w:p>
        </w:tc>
        <w:tc>
          <w:tcPr>
            <w:tcW w:w="0" w:type="auto"/>
            <w:shd w:val="clear" w:color="auto" w:fill="auto"/>
            <w:vAlign w:val="center"/>
            <w:hideMark/>
          </w:tcPr>
          <w:p w14:paraId="74FFEB63" w14:textId="77777777" w:rsidR="00224EE4" w:rsidRPr="00224EE4" w:rsidRDefault="00224EE4" w:rsidP="000E025C">
            <w:pPr>
              <w:pStyle w:val="TAC"/>
              <w:rPr>
                <w:i/>
                <w:iCs/>
              </w:rPr>
            </w:pPr>
            <w:r w:rsidRPr="00224EE4">
              <w:rPr>
                <w:i/>
                <w:iCs/>
              </w:rPr>
              <w:t>(MHz)</w:t>
            </w:r>
          </w:p>
        </w:tc>
        <w:tc>
          <w:tcPr>
            <w:tcW w:w="0" w:type="auto"/>
            <w:shd w:val="clear" w:color="auto" w:fill="auto"/>
            <w:noWrap/>
            <w:vAlign w:val="center"/>
            <w:hideMark/>
          </w:tcPr>
          <w:p w14:paraId="18F61B65" w14:textId="77777777" w:rsidR="00224EE4" w:rsidRPr="00224EE4" w:rsidRDefault="00224EE4" w:rsidP="000E025C">
            <w:pPr>
              <w:pStyle w:val="TAC"/>
              <w:rPr>
                <w:i/>
                <w:iCs/>
              </w:rPr>
            </w:pPr>
            <w:r w:rsidRPr="00224EE4">
              <w:rPr>
                <w:i/>
                <w:iCs/>
              </w:rPr>
              <w:t>5,</w:t>
            </w:r>
            <w:r w:rsidRPr="00224EE4">
              <w:rPr>
                <w:rFonts w:hint="eastAsia"/>
                <w:i/>
                <w:iCs/>
              </w:rPr>
              <w:t xml:space="preserve"> </w:t>
            </w:r>
            <w:r w:rsidRPr="00224EE4">
              <w:rPr>
                <w:i/>
                <w:iCs/>
              </w:rPr>
              <w:t>10,</w:t>
            </w:r>
            <w:r w:rsidRPr="00224EE4">
              <w:rPr>
                <w:rFonts w:hint="eastAsia"/>
                <w:i/>
                <w:iCs/>
              </w:rPr>
              <w:t xml:space="preserve"> </w:t>
            </w:r>
            <w:r w:rsidRPr="00224EE4">
              <w:rPr>
                <w:i/>
                <w:iCs/>
              </w:rPr>
              <w:t>15,</w:t>
            </w:r>
            <w:r w:rsidRPr="00224EE4">
              <w:rPr>
                <w:rFonts w:hint="eastAsia"/>
                <w:i/>
                <w:iCs/>
              </w:rPr>
              <w:t xml:space="preserve"> </w:t>
            </w:r>
            <w:r w:rsidRPr="00224EE4">
              <w:rPr>
                <w:i/>
                <w:iCs/>
              </w:rPr>
              <w:t>20</w:t>
            </w:r>
          </w:p>
        </w:tc>
      </w:tr>
      <w:tr w:rsidR="00224EE4" w:rsidRPr="00224EE4" w14:paraId="13C7B15F" w14:textId="77777777" w:rsidTr="000E025C">
        <w:trPr>
          <w:jc w:val="center"/>
        </w:trPr>
        <w:tc>
          <w:tcPr>
            <w:tcW w:w="0" w:type="auto"/>
            <w:shd w:val="clear" w:color="auto" w:fill="auto"/>
            <w:vAlign w:val="center"/>
            <w:hideMark/>
          </w:tcPr>
          <w:p w14:paraId="07DEA01F" w14:textId="77777777" w:rsidR="00224EE4" w:rsidRPr="00224EE4" w:rsidRDefault="00224EE4" w:rsidP="000E025C">
            <w:pPr>
              <w:pStyle w:val="TAH"/>
              <w:rPr>
                <w:i/>
                <w:iCs/>
              </w:rPr>
            </w:pPr>
            <w:r w:rsidRPr="00224EE4">
              <w:rPr>
                <w:i/>
                <w:iCs/>
              </w:rPr>
              <w:t>REF_SCS</w:t>
            </w:r>
          </w:p>
        </w:tc>
        <w:tc>
          <w:tcPr>
            <w:tcW w:w="0" w:type="auto"/>
            <w:shd w:val="clear" w:color="auto" w:fill="auto"/>
            <w:vAlign w:val="center"/>
            <w:hideMark/>
          </w:tcPr>
          <w:p w14:paraId="02B18195" w14:textId="77777777" w:rsidR="00224EE4" w:rsidRPr="00224EE4" w:rsidRDefault="00224EE4" w:rsidP="000E025C">
            <w:pPr>
              <w:pStyle w:val="TAC"/>
              <w:rPr>
                <w:b/>
                <w:i/>
                <w:iCs/>
              </w:rPr>
            </w:pPr>
            <w:r w:rsidRPr="00224EE4">
              <w:rPr>
                <w:i/>
                <w:iCs/>
              </w:rPr>
              <w:t>(kHz)</w:t>
            </w:r>
          </w:p>
        </w:tc>
        <w:tc>
          <w:tcPr>
            <w:tcW w:w="0" w:type="auto"/>
            <w:shd w:val="clear" w:color="auto" w:fill="auto"/>
            <w:noWrap/>
            <w:vAlign w:val="center"/>
            <w:hideMark/>
          </w:tcPr>
          <w:p w14:paraId="6EC4ED12" w14:textId="77777777" w:rsidR="00224EE4" w:rsidRPr="00224EE4" w:rsidRDefault="00224EE4" w:rsidP="000E025C">
            <w:pPr>
              <w:pStyle w:val="TAC"/>
              <w:rPr>
                <w:b/>
                <w:i/>
                <w:iCs/>
              </w:rPr>
            </w:pPr>
            <w:r w:rsidRPr="00224EE4">
              <w:rPr>
                <w:i/>
                <w:iCs/>
              </w:rPr>
              <w:t>15</w:t>
            </w:r>
          </w:p>
        </w:tc>
      </w:tr>
      <w:tr w:rsidR="00224EE4" w:rsidRPr="00224EE4" w14:paraId="27872341" w14:textId="77777777" w:rsidTr="000E025C">
        <w:trPr>
          <w:jc w:val="center"/>
        </w:trPr>
        <w:tc>
          <w:tcPr>
            <w:tcW w:w="0" w:type="auto"/>
            <w:shd w:val="clear" w:color="auto" w:fill="auto"/>
            <w:vAlign w:val="center"/>
            <w:hideMark/>
          </w:tcPr>
          <w:p w14:paraId="6EEC4E38" w14:textId="77777777" w:rsidR="00224EE4" w:rsidRPr="00224EE4" w:rsidRDefault="00224EE4" w:rsidP="000E025C">
            <w:pPr>
              <w:pStyle w:val="TAH"/>
              <w:rPr>
                <w:i/>
                <w:iCs/>
              </w:rPr>
            </w:pPr>
            <w:r w:rsidRPr="00224EE4">
              <w:rPr>
                <w:i/>
                <w:iCs/>
              </w:rPr>
              <w:t>Transmit OFF power</w:t>
            </w:r>
          </w:p>
        </w:tc>
        <w:tc>
          <w:tcPr>
            <w:tcW w:w="0" w:type="auto"/>
            <w:shd w:val="clear" w:color="auto" w:fill="auto"/>
            <w:vAlign w:val="center"/>
            <w:hideMark/>
          </w:tcPr>
          <w:p w14:paraId="7A81A9D5" w14:textId="77777777" w:rsidR="00224EE4" w:rsidRPr="00224EE4" w:rsidRDefault="00224EE4" w:rsidP="000E025C">
            <w:pPr>
              <w:pStyle w:val="TAC"/>
              <w:rPr>
                <w:b/>
                <w:i/>
                <w:iCs/>
              </w:rPr>
            </w:pPr>
            <w:r w:rsidRPr="00224EE4">
              <w:rPr>
                <w:i/>
                <w:iCs/>
              </w:rPr>
              <w:t>(dBm)</w:t>
            </w:r>
          </w:p>
        </w:tc>
        <w:tc>
          <w:tcPr>
            <w:tcW w:w="0" w:type="auto"/>
            <w:shd w:val="clear" w:color="auto" w:fill="auto"/>
            <w:noWrap/>
            <w:vAlign w:val="center"/>
            <w:hideMark/>
          </w:tcPr>
          <w:p w14:paraId="5B5D5B5F" w14:textId="77777777" w:rsidR="00224EE4" w:rsidRPr="00224EE4" w:rsidRDefault="00224EE4" w:rsidP="000E025C">
            <w:pPr>
              <w:pStyle w:val="TAC"/>
              <w:rPr>
                <w:b/>
                <w:i/>
                <w:iCs/>
              </w:rPr>
            </w:pPr>
            <w:r w:rsidRPr="00224EE4">
              <w:rPr>
                <w:i/>
                <w:iCs/>
              </w:rPr>
              <w:t>-50</w:t>
            </w:r>
          </w:p>
        </w:tc>
      </w:tr>
      <w:tr w:rsidR="00224EE4" w:rsidRPr="00224EE4" w14:paraId="545974D7" w14:textId="77777777" w:rsidTr="000E025C">
        <w:trPr>
          <w:jc w:val="center"/>
        </w:trPr>
        <w:tc>
          <w:tcPr>
            <w:tcW w:w="0" w:type="auto"/>
            <w:shd w:val="clear" w:color="auto" w:fill="auto"/>
            <w:vAlign w:val="center"/>
            <w:hideMark/>
          </w:tcPr>
          <w:p w14:paraId="066042FE" w14:textId="77777777" w:rsidR="00224EE4" w:rsidRPr="00224EE4" w:rsidRDefault="00224EE4" w:rsidP="000E025C">
            <w:pPr>
              <w:pStyle w:val="TAH"/>
              <w:rPr>
                <w:i/>
                <w:iCs/>
              </w:rPr>
            </w:pPr>
            <w:r w:rsidRPr="00224EE4">
              <w:rPr>
                <w:i/>
                <w:iCs/>
              </w:rPr>
              <w:t>Measurement bandwidth</w:t>
            </w:r>
          </w:p>
        </w:tc>
        <w:tc>
          <w:tcPr>
            <w:tcW w:w="0" w:type="auto"/>
            <w:shd w:val="clear" w:color="auto" w:fill="auto"/>
            <w:vAlign w:val="center"/>
            <w:hideMark/>
          </w:tcPr>
          <w:p w14:paraId="35F6BD9A" w14:textId="77777777" w:rsidR="00224EE4" w:rsidRPr="00224EE4" w:rsidRDefault="00224EE4" w:rsidP="000E025C">
            <w:pPr>
              <w:pStyle w:val="TAC"/>
              <w:rPr>
                <w:i/>
                <w:iCs/>
              </w:rPr>
            </w:pPr>
            <w:r w:rsidRPr="00224EE4">
              <w:rPr>
                <w:i/>
                <w:iCs/>
              </w:rPr>
              <w:t>(MHz)</w:t>
            </w:r>
          </w:p>
        </w:tc>
        <w:tc>
          <w:tcPr>
            <w:tcW w:w="0" w:type="auto"/>
            <w:shd w:val="clear" w:color="auto" w:fill="auto"/>
            <w:noWrap/>
            <w:vAlign w:val="center"/>
            <w:hideMark/>
          </w:tcPr>
          <w:p w14:paraId="55D480AE" w14:textId="77777777" w:rsidR="00224EE4" w:rsidRPr="00224EE4" w:rsidRDefault="00224EE4" w:rsidP="000E025C">
            <w:pPr>
              <w:pStyle w:val="TAC"/>
              <w:rPr>
                <w:i/>
                <w:iCs/>
              </w:rPr>
            </w:pPr>
            <w:r w:rsidRPr="00224EE4">
              <w:rPr>
                <w:i/>
                <w:iCs/>
              </w:rPr>
              <w:t>MBW=REF_SCS*(12*N</w:t>
            </w:r>
            <w:r w:rsidRPr="00224EE4">
              <w:rPr>
                <w:i/>
                <w:iCs/>
                <w:vertAlign w:val="subscript"/>
              </w:rPr>
              <w:t>RB</w:t>
            </w:r>
            <w:r w:rsidRPr="00224EE4">
              <w:rPr>
                <w:i/>
                <w:iCs/>
              </w:rPr>
              <w:t>+1)/1000</w:t>
            </w:r>
          </w:p>
        </w:tc>
      </w:tr>
    </w:tbl>
    <w:p w14:paraId="3D30484F" w14:textId="77777777" w:rsidR="00224EE4" w:rsidRDefault="00224EE4" w:rsidP="00E47CAF">
      <w:pPr>
        <w:spacing w:after="120"/>
      </w:pPr>
    </w:p>
    <w:p w14:paraId="42EE2D6E" w14:textId="41A7AB04" w:rsidR="00224EE4" w:rsidRDefault="00224EE4" w:rsidP="00E47CAF">
      <w:pPr>
        <w:spacing w:after="120"/>
      </w:pPr>
      <w:r>
        <w:t xml:space="preserve">For a 5 MHz CHBW, leading to a Measurement Bandwidth (MBW) of 4515 kHz, this yields a value of -80 </w:t>
      </w:r>
      <w:proofErr w:type="spellStart"/>
      <w:r>
        <w:t>dBW</w:t>
      </w:r>
      <w:proofErr w:type="spellEnd"/>
      <w:r>
        <w:t xml:space="preserve">/4515 kHz, which translates to </w:t>
      </w:r>
      <w:r w:rsidRPr="00224EE4">
        <w:rPr>
          <w:b/>
          <w:bCs/>
        </w:rPr>
        <w:t xml:space="preserve">–63.5 </w:t>
      </w:r>
      <w:proofErr w:type="spellStart"/>
      <w:r w:rsidRPr="00224EE4">
        <w:rPr>
          <w:b/>
          <w:bCs/>
        </w:rPr>
        <w:t>dBW</w:t>
      </w:r>
      <w:proofErr w:type="spellEnd"/>
      <w:r w:rsidRPr="00224EE4">
        <w:rPr>
          <w:b/>
          <w:bCs/>
        </w:rPr>
        <w:t>/100 kHz</w:t>
      </w:r>
      <w:r>
        <w:t>, which is much less stringent than the requirement specified in EN 301 681.</w:t>
      </w:r>
    </w:p>
    <w:p w14:paraId="560B7A48" w14:textId="3568F2D7" w:rsidR="00224EE4" w:rsidRDefault="00224EE4" w:rsidP="00E47CAF">
      <w:pPr>
        <w:spacing w:after="120"/>
      </w:pPr>
      <w:r>
        <w:rPr>
          <w:b/>
          <w:bCs/>
        </w:rPr>
        <w:t>Observation 2:</w:t>
      </w:r>
      <w:r>
        <w:t xml:space="preserve"> </w:t>
      </w:r>
      <w:r>
        <w:rPr>
          <w:b/>
          <w:bCs/>
        </w:rPr>
        <w:t xml:space="preserve">The required Carrier-off state emission requirement of -87dBW/100kHz in EN 301 681 is much more stringent than the current equivalent Transmit OFF power requirement in 3GPP TS 38.101-5, which equates to </w:t>
      </w:r>
      <w:r w:rsidRPr="00224EE4">
        <w:rPr>
          <w:b/>
          <w:bCs/>
        </w:rPr>
        <w:t xml:space="preserve">–63.5 </w:t>
      </w:r>
      <w:proofErr w:type="spellStart"/>
      <w:r w:rsidRPr="00224EE4">
        <w:rPr>
          <w:b/>
          <w:bCs/>
        </w:rPr>
        <w:t>dBW</w:t>
      </w:r>
      <w:proofErr w:type="spellEnd"/>
      <w:r w:rsidRPr="00224EE4">
        <w:rPr>
          <w:b/>
          <w:bCs/>
        </w:rPr>
        <w:t>/100 kHz</w:t>
      </w:r>
      <w:r>
        <w:rPr>
          <w:b/>
          <w:bCs/>
        </w:rPr>
        <w:t>.</w:t>
      </w:r>
    </w:p>
    <w:p w14:paraId="24797554" w14:textId="2A92B8E6" w:rsidR="00224EE4" w:rsidRDefault="00224EE4" w:rsidP="00E47CAF">
      <w:pPr>
        <w:spacing w:after="120"/>
      </w:pPr>
      <w:r>
        <w:t>Given that a UE is not expected to be aware about the locations of RA stations, but is assumed to follow the network guidance as per Operator’s planning, there may be a need to specify an additional NS that the network could signal based on Operator’s discretion, to enforce the additional carrier-off state emission requirement</w:t>
      </w:r>
      <w:r w:rsidR="00C332D8">
        <w:t xml:space="preserve"> when UE are not scheduled by the network in proximity to an RA station.</w:t>
      </w:r>
    </w:p>
    <w:p w14:paraId="4155BA2F" w14:textId="77777777" w:rsidR="00C332D8" w:rsidRDefault="00C332D8" w:rsidP="00C332D8">
      <w:pPr>
        <w:rPr>
          <w:lang w:eastAsia="ja-JP"/>
        </w:rPr>
      </w:pPr>
    </w:p>
    <w:p w14:paraId="10D48574" w14:textId="77777777" w:rsidR="00C332D8" w:rsidRDefault="00C332D8" w:rsidP="00C332D8">
      <w:pPr>
        <w:rPr>
          <w:b/>
          <w:bCs/>
          <w:lang w:eastAsia="ja-JP"/>
        </w:rPr>
      </w:pPr>
      <w:r>
        <w:rPr>
          <w:b/>
          <w:bCs/>
          <w:lang w:eastAsia="ja-JP"/>
        </w:rPr>
        <w:t xml:space="preserve">Proposal 1: Consider an optional NS value to indicate the additional more stringent Transmit OFF power requirement corresponding to the ETSI “Carrier-off state” emission requirements applicable in proximity to an </w:t>
      </w:r>
      <w:proofErr w:type="gramStart"/>
      <w:r>
        <w:rPr>
          <w:b/>
          <w:bCs/>
          <w:lang w:eastAsia="ja-JP"/>
        </w:rPr>
        <w:t>RA stations</w:t>
      </w:r>
      <w:proofErr w:type="gramEnd"/>
      <w:r>
        <w:rPr>
          <w:b/>
          <w:bCs/>
          <w:lang w:eastAsia="ja-JP"/>
        </w:rPr>
        <w:t>, to allow the UE to take necessary measures.</w:t>
      </w:r>
    </w:p>
    <w:p w14:paraId="44106797" w14:textId="4C3539FB" w:rsidR="00C332D8" w:rsidRDefault="00C332D8" w:rsidP="00C332D8">
      <w:pPr>
        <w:rPr>
          <w:b/>
          <w:bCs/>
          <w:lang w:eastAsia="ja-JP"/>
        </w:rPr>
      </w:pPr>
      <w:r>
        <w:rPr>
          <w:b/>
          <w:bCs/>
          <w:lang w:eastAsia="ja-JP"/>
        </w:rPr>
        <w:t>Proposal 2: Specify the additional emission requirements associated with the new NS value as per the</w:t>
      </w:r>
      <w:r w:rsidR="0041217F">
        <w:rPr>
          <w:b/>
          <w:bCs/>
          <w:lang w:eastAsia="ja-JP"/>
        </w:rPr>
        <w:t xml:space="preserve"> following</w:t>
      </w:r>
      <w:r>
        <w:rPr>
          <w:b/>
          <w:bCs/>
          <w:lang w:eastAsia="ja-JP"/>
        </w:rPr>
        <w:t xml:space="preserve"> table </w:t>
      </w:r>
      <w:r w:rsidR="0041217F">
        <w:rPr>
          <w:b/>
          <w:bCs/>
          <w:lang w:eastAsia="ja-JP"/>
        </w:rPr>
        <w:t>from</w:t>
      </w:r>
      <w:r>
        <w:rPr>
          <w:b/>
          <w:bCs/>
          <w:lang w:eastAsia="ja-JP"/>
        </w:rPr>
        <w:t xml:space="preserve"> ETSI EN 301 681.</w:t>
      </w:r>
    </w:p>
    <w:p w14:paraId="39D80E82" w14:textId="77777777" w:rsidR="0041217F" w:rsidRPr="00E47CAF" w:rsidRDefault="0041217F" w:rsidP="0041217F">
      <w:pPr>
        <w:pStyle w:val="TH"/>
        <w:rPr>
          <w:rFonts w:eastAsia="Arial"/>
        </w:rPr>
      </w:pPr>
      <w:r w:rsidRPr="00E47CAF">
        <w:rPr>
          <w:rFonts w:eastAsia="Arial"/>
        </w:rPr>
        <w:t>Table 5.2.5.4.1.2-1 EN 301 681 Carrier-off state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4"/>
        <w:gridCol w:w="1985"/>
        <w:gridCol w:w="1985"/>
        <w:gridCol w:w="1985"/>
      </w:tblGrid>
      <w:tr w:rsidR="0041217F" w14:paraId="014DC8DD" w14:textId="77777777" w:rsidTr="000E025C">
        <w:trPr>
          <w:trHeight w:val="412"/>
          <w:jc w:val="center"/>
        </w:trPr>
        <w:tc>
          <w:tcPr>
            <w:tcW w:w="2014" w:type="dxa"/>
          </w:tcPr>
          <w:p w14:paraId="30B16D04" w14:textId="77777777" w:rsidR="0041217F" w:rsidRDefault="0041217F" w:rsidP="000E025C">
            <w:pPr>
              <w:pStyle w:val="TableParagraph"/>
              <w:spacing w:line="201" w:lineRule="exact"/>
              <w:ind w:left="20"/>
              <w:rPr>
                <w:b/>
                <w:sz w:val="18"/>
              </w:rPr>
            </w:pPr>
            <w:r>
              <w:rPr>
                <w:b/>
                <w:spacing w:val="-2"/>
                <w:sz w:val="18"/>
              </w:rPr>
              <w:t>Frequency</w:t>
            </w:r>
          </w:p>
          <w:p w14:paraId="21AFF97D" w14:textId="77777777" w:rsidR="0041217F" w:rsidRDefault="0041217F" w:rsidP="000E025C">
            <w:pPr>
              <w:pStyle w:val="TableParagraph"/>
              <w:spacing w:line="191" w:lineRule="exact"/>
              <w:ind w:left="20" w:right="6"/>
              <w:rPr>
                <w:b/>
                <w:sz w:val="18"/>
              </w:rPr>
            </w:pPr>
            <w:r>
              <w:rPr>
                <w:b/>
                <w:spacing w:val="-2"/>
                <w:sz w:val="18"/>
              </w:rPr>
              <w:t>(MHz)</w:t>
            </w:r>
          </w:p>
        </w:tc>
        <w:tc>
          <w:tcPr>
            <w:tcW w:w="1985" w:type="dxa"/>
          </w:tcPr>
          <w:p w14:paraId="7702EB60" w14:textId="77777777" w:rsidR="0041217F" w:rsidRDefault="0041217F" w:rsidP="000E025C">
            <w:pPr>
              <w:pStyle w:val="TableParagraph"/>
              <w:spacing w:line="201" w:lineRule="exact"/>
              <w:ind w:left="45" w:right="37"/>
              <w:rPr>
                <w:b/>
                <w:sz w:val="18"/>
              </w:rPr>
            </w:pPr>
            <w:r>
              <w:rPr>
                <w:b/>
                <w:spacing w:val="-4"/>
                <w:sz w:val="18"/>
              </w:rPr>
              <w:t>EIRP</w:t>
            </w:r>
          </w:p>
          <w:p w14:paraId="460CC034" w14:textId="77777777" w:rsidR="0041217F" w:rsidRDefault="0041217F" w:rsidP="000E025C">
            <w:pPr>
              <w:pStyle w:val="TableParagraph"/>
              <w:spacing w:line="191" w:lineRule="exact"/>
              <w:ind w:left="45" w:right="37"/>
              <w:rPr>
                <w:b/>
                <w:sz w:val="18"/>
              </w:rPr>
            </w:pPr>
            <w:r>
              <w:rPr>
                <w:b/>
                <w:spacing w:val="-2"/>
                <w:sz w:val="18"/>
              </w:rPr>
              <w:t>(</w:t>
            </w:r>
            <w:proofErr w:type="spellStart"/>
            <w:r>
              <w:rPr>
                <w:b/>
                <w:spacing w:val="-2"/>
                <w:sz w:val="18"/>
              </w:rPr>
              <w:t>dBW</w:t>
            </w:r>
            <w:proofErr w:type="spellEnd"/>
            <w:r>
              <w:rPr>
                <w:b/>
                <w:spacing w:val="-2"/>
                <w:sz w:val="18"/>
              </w:rPr>
              <w:t>)</w:t>
            </w:r>
          </w:p>
        </w:tc>
        <w:tc>
          <w:tcPr>
            <w:tcW w:w="1985" w:type="dxa"/>
          </w:tcPr>
          <w:p w14:paraId="72366E2B" w14:textId="77777777" w:rsidR="0041217F" w:rsidRDefault="0041217F" w:rsidP="000E025C">
            <w:pPr>
              <w:pStyle w:val="TableParagraph"/>
              <w:spacing w:line="201" w:lineRule="exact"/>
              <w:ind w:left="50" w:right="37"/>
              <w:rPr>
                <w:b/>
                <w:sz w:val="18"/>
              </w:rPr>
            </w:pPr>
            <w:r>
              <w:rPr>
                <w:b/>
                <w:spacing w:val="-2"/>
                <w:sz w:val="18"/>
              </w:rPr>
              <w:t>Measurement</w:t>
            </w:r>
          </w:p>
          <w:p w14:paraId="2D2D5B50" w14:textId="77777777" w:rsidR="0041217F" w:rsidRDefault="0041217F" w:rsidP="000E025C">
            <w:pPr>
              <w:pStyle w:val="TableParagraph"/>
              <w:spacing w:line="191" w:lineRule="exact"/>
              <w:ind w:left="47" w:right="37"/>
              <w:rPr>
                <w:b/>
                <w:sz w:val="18"/>
              </w:rPr>
            </w:pPr>
            <w:r>
              <w:rPr>
                <w:b/>
                <w:spacing w:val="-2"/>
                <w:sz w:val="18"/>
              </w:rPr>
              <w:t>bandwidth</w:t>
            </w:r>
          </w:p>
        </w:tc>
        <w:tc>
          <w:tcPr>
            <w:tcW w:w="1985" w:type="dxa"/>
          </w:tcPr>
          <w:p w14:paraId="4014D0EC" w14:textId="77777777" w:rsidR="0041217F" w:rsidRDefault="0041217F" w:rsidP="000E025C">
            <w:pPr>
              <w:pStyle w:val="TableParagraph"/>
              <w:spacing w:line="201" w:lineRule="exact"/>
              <w:ind w:left="50" w:right="37"/>
              <w:rPr>
                <w:b/>
                <w:sz w:val="18"/>
              </w:rPr>
            </w:pPr>
            <w:r>
              <w:rPr>
                <w:b/>
                <w:spacing w:val="-2"/>
                <w:sz w:val="18"/>
              </w:rPr>
              <w:t>Measurement</w:t>
            </w:r>
          </w:p>
          <w:p w14:paraId="799FC4CC" w14:textId="77777777" w:rsidR="0041217F" w:rsidRDefault="0041217F" w:rsidP="000E025C">
            <w:pPr>
              <w:pStyle w:val="TableParagraph"/>
              <w:spacing w:line="191" w:lineRule="exact"/>
              <w:ind w:left="47" w:right="37"/>
              <w:rPr>
                <w:b/>
                <w:sz w:val="18"/>
              </w:rPr>
            </w:pPr>
            <w:r>
              <w:rPr>
                <w:b/>
                <w:spacing w:val="-2"/>
                <w:sz w:val="18"/>
              </w:rPr>
              <w:t>method</w:t>
            </w:r>
          </w:p>
        </w:tc>
      </w:tr>
      <w:tr w:rsidR="0041217F" w14:paraId="0DCC158A" w14:textId="77777777" w:rsidTr="000E025C">
        <w:trPr>
          <w:trHeight w:val="208"/>
          <w:jc w:val="center"/>
        </w:trPr>
        <w:tc>
          <w:tcPr>
            <w:tcW w:w="2014" w:type="dxa"/>
          </w:tcPr>
          <w:p w14:paraId="201F786A" w14:textId="77777777" w:rsidR="0041217F" w:rsidRDefault="0041217F" w:rsidP="000E025C">
            <w:pPr>
              <w:pStyle w:val="TableParagraph"/>
              <w:spacing w:before="1" w:line="187" w:lineRule="exact"/>
              <w:ind w:left="20" w:right="5"/>
              <w:rPr>
                <w:sz w:val="18"/>
              </w:rPr>
            </w:pPr>
            <w:r>
              <w:rPr>
                <w:sz w:val="18"/>
              </w:rPr>
              <w:t>30 to</w:t>
            </w:r>
            <w:r>
              <w:rPr>
                <w:spacing w:val="-2"/>
                <w:sz w:val="18"/>
              </w:rPr>
              <w:t xml:space="preserve"> </w:t>
            </w:r>
            <w:r>
              <w:rPr>
                <w:sz w:val="18"/>
              </w:rPr>
              <w:t xml:space="preserve">1 </w:t>
            </w:r>
            <w:r>
              <w:rPr>
                <w:spacing w:val="-5"/>
                <w:sz w:val="18"/>
              </w:rPr>
              <w:t>000</w:t>
            </w:r>
          </w:p>
        </w:tc>
        <w:tc>
          <w:tcPr>
            <w:tcW w:w="1985" w:type="dxa"/>
          </w:tcPr>
          <w:p w14:paraId="725B41D7" w14:textId="77777777" w:rsidR="0041217F" w:rsidRDefault="0041217F" w:rsidP="000E025C">
            <w:pPr>
              <w:pStyle w:val="TableParagraph"/>
              <w:spacing w:before="1" w:line="187" w:lineRule="exact"/>
              <w:ind w:left="14" w:right="50"/>
              <w:rPr>
                <w:sz w:val="18"/>
              </w:rPr>
            </w:pPr>
            <w:r>
              <w:rPr>
                <w:sz w:val="18"/>
              </w:rPr>
              <w:t>-</w:t>
            </w:r>
            <w:r>
              <w:rPr>
                <w:spacing w:val="-5"/>
                <w:sz w:val="18"/>
              </w:rPr>
              <w:t>87</w:t>
            </w:r>
          </w:p>
        </w:tc>
        <w:tc>
          <w:tcPr>
            <w:tcW w:w="1985" w:type="dxa"/>
          </w:tcPr>
          <w:p w14:paraId="31F9B773" w14:textId="77777777" w:rsidR="0041217F" w:rsidRDefault="0041217F" w:rsidP="000E025C">
            <w:pPr>
              <w:pStyle w:val="TableParagraph"/>
              <w:spacing w:before="1" w:line="187" w:lineRule="exact"/>
              <w:ind w:left="47" w:right="37"/>
              <w:rPr>
                <w:sz w:val="18"/>
              </w:rPr>
            </w:pPr>
            <w:r>
              <w:rPr>
                <w:sz w:val="18"/>
              </w:rPr>
              <w:t>100</w:t>
            </w:r>
            <w:r>
              <w:rPr>
                <w:spacing w:val="-2"/>
                <w:sz w:val="18"/>
              </w:rPr>
              <w:t xml:space="preserve"> </w:t>
            </w:r>
            <w:r>
              <w:rPr>
                <w:spacing w:val="-5"/>
                <w:sz w:val="18"/>
              </w:rPr>
              <w:t>kHz</w:t>
            </w:r>
          </w:p>
        </w:tc>
        <w:tc>
          <w:tcPr>
            <w:tcW w:w="1985" w:type="dxa"/>
          </w:tcPr>
          <w:p w14:paraId="53FF8CDE" w14:textId="77777777" w:rsidR="0041217F" w:rsidRDefault="0041217F" w:rsidP="000E025C">
            <w:pPr>
              <w:pStyle w:val="TableParagraph"/>
              <w:spacing w:before="1" w:line="187" w:lineRule="exact"/>
              <w:ind w:left="46" w:right="37"/>
              <w:rPr>
                <w:sz w:val="18"/>
              </w:rPr>
            </w:pPr>
            <w:r>
              <w:rPr>
                <w:sz w:val="18"/>
              </w:rPr>
              <w:t>peak</w:t>
            </w:r>
            <w:r>
              <w:rPr>
                <w:spacing w:val="-3"/>
                <w:sz w:val="18"/>
              </w:rPr>
              <w:t xml:space="preserve"> </w:t>
            </w:r>
            <w:r>
              <w:rPr>
                <w:spacing w:val="-4"/>
                <w:sz w:val="18"/>
              </w:rPr>
              <w:t>hold</w:t>
            </w:r>
          </w:p>
        </w:tc>
      </w:tr>
      <w:tr w:rsidR="0041217F" w14:paraId="0550FFF5" w14:textId="77777777" w:rsidTr="000E025C">
        <w:trPr>
          <w:trHeight w:val="205"/>
          <w:jc w:val="center"/>
        </w:trPr>
        <w:tc>
          <w:tcPr>
            <w:tcW w:w="2014" w:type="dxa"/>
          </w:tcPr>
          <w:p w14:paraId="69631065" w14:textId="77777777" w:rsidR="0041217F" w:rsidRDefault="0041217F" w:rsidP="000E025C">
            <w:pPr>
              <w:pStyle w:val="TableParagraph"/>
              <w:spacing w:line="186" w:lineRule="exact"/>
              <w:ind w:left="20" w:right="6"/>
              <w:rPr>
                <w:sz w:val="18"/>
              </w:rPr>
            </w:pPr>
            <w:r>
              <w:rPr>
                <w:sz w:val="18"/>
              </w:rPr>
              <w:t>1</w:t>
            </w:r>
            <w:r>
              <w:rPr>
                <w:spacing w:val="1"/>
                <w:sz w:val="18"/>
              </w:rPr>
              <w:t xml:space="preserve"> </w:t>
            </w:r>
            <w:r>
              <w:rPr>
                <w:sz w:val="18"/>
              </w:rPr>
              <w:t>000</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525</w:t>
            </w:r>
          </w:p>
        </w:tc>
        <w:tc>
          <w:tcPr>
            <w:tcW w:w="1985" w:type="dxa"/>
          </w:tcPr>
          <w:p w14:paraId="1878D48D" w14:textId="77777777" w:rsidR="0041217F" w:rsidRDefault="0041217F" w:rsidP="000E025C">
            <w:pPr>
              <w:pStyle w:val="TableParagraph"/>
              <w:spacing w:line="186" w:lineRule="exact"/>
              <w:ind w:left="14" w:right="50"/>
              <w:rPr>
                <w:sz w:val="18"/>
              </w:rPr>
            </w:pPr>
            <w:r>
              <w:rPr>
                <w:sz w:val="18"/>
              </w:rPr>
              <w:t>-</w:t>
            </w:r>
            <w:r>
              <w:rPr>
                <w:spacing w:val="-5"/>
                <w:sz w:val="18"/>
              </w:rPr>
              <w:t>87</w:t>
            </w:r>
          </w:p>
        </w:tc>
        <w:tc>
          <w:tcPr>
            <w:tcW w:w="1985" w:type="dxa"/>
          </w:tcPr>
          <w:p w14:paraId="6E7EE13D" w14:textId="77777777" w:rsidR="0041217F" w:rsidRDefault="0041217F" w:rsidP="000E025C">
            <w:pPr>
              <w:pStyle w:val="TableParagraph"/>
              <w:spacing w:line="186" w:lineRule="exact"/>
              <w:ind w:left="47" w:right="37"/>
              <w:rPr>
                <w:sz w:val="18"/>
              </w:rPr>
            </w:pPr>
            <w:r>
              <w:rPr>
                <w:sz w:val="18"/>
              </w:rPr>
              <w:t>100</w:t>
            </w:r>
            <w:r>
              <w:rPr>
                <w:spacing w:val="-2"/>
                <w:sz w:val="18"/>
              </w:rPr>
              <w:t xml:space="preserve"> </w:t>
            </w:r>
            <w:r>
              <w:rPr>
                <w:spacing w:val="-5"/>
                <w:sz w:val="18"/>
              </w:rPr>
              <w:t>kHz</w:t>
            </w:r>
          </w:p>
        </w:tc>
        <w:tc>
          <w:tcPr>
            <w:tcW w:w="1985" w:type="dxa"/>
          </w:tcPr>
          <w:p w14:paraId="1493CDF6" w14:textId="77777777" w:rsidR="0041217F" w:rsidRDefault="0041217F" w:rsidP="000E025C">
            <w:pPr>
              <w:pStyle w:val="TableParagraph"/>
              <w:spacing w:line="186" w:lineRule="exact"/>
              <w:ind w:left="47" w:right="37"/>
              <w:rPr>
                <w:sz w:val="18"/>
              </w:rPr>
            </w:pPr>
            <w:r>
              <w:rPr>
                <w:sz w:val="18"/>
              </w:rPr>
              <w:t>peak</w:t>
            </w:r>
            <w:r>
              <w:rPr>
                <w:spacing w:val="-3"/>
                <w:sz w:val="18"/>
              </w:rPr>
              <w:t xml:space="preserve"> </w:t>
            </w:r>
            <w:r>
              <w:rPr>
                <w:spacing w:val="-4"/>
                <w:sz w:val="18"/>
              </w:rPr>
              <w:t>hold</w:t>
            </w:r>
          </w:p>
        </w:tc>
      </w:tr>
      <w:tr w:rsidR="0041217F" w14:paraId="4F4169F3" w14:textId="77777777" w:rsidTr="000E025C">
        <w:trPr>
          <w:trHeight w:val="414"/>
          <w:jc w:val="center"/>
        </w:trPr>
        <w:tc>
          <w:tcPr>
            <w:tcW w:w="2014" w:type="dxa"/>
          </w:tcPr>
          <w:p w14:paraId="0F780637" w14:textId="77777777" w:rsidR="0041217F" w:rsidRDefault="0041217F" w:rsidP="000E025C">
            <w:pPr>
              <w:pStyle w:val="TableParagraph"/>
              <w:spacing w:before="1"/>
              <w:ind w:left="20" w:right="7"/>
              <w:rPr>
                <w:sz w:val="18"/>
              </w:rPr>
            </w:pPr>
            <w:r>
              <w:rPr>
                <w:sz w:val="18"/>
              </w:rPr>
              <w:t>1 525</w:t>
            </w:r>
            <w:r>
              <w:rPr>
                <w:spacing w:val="-2"/>
                <w:sz w:val="18"/>
              </w:rPr>
              <w:t xml:space="preserve"> </w:t>
            </w:r>
            <w:r>
              <w:rPr>
                <w:sz w:val="18"/>
              </w:rPr>
              <w:t>to 1</w:t>
            </w:r>
            <w:r>
              <w:rPr>
                <w:spacing w:val="-2"/>
                <w:sz w:val="18"/>
              </w:rPr>
              <w:t xml:space="preserve"> </w:t>
            </w:r>
            <w:r>
              <w:rPr>
                <w:spacing w:val="-5"/>
                <w:sz w:val="18"/>
              </w:rPr>
              <w:t>559</w:t>
            </w:r>
          </w:p>
        </w:tc>
        <w:tc>
          <w:tcPr>
            <w:tcW w:w="1985" w:type="dxa"/>
          </w:tcPr>
          <w:p w14:paraId="0A9325E7" w14:textId="77777777" w:rsidR="0041217F" w:rsidRDefault="0041217F" w:rsidP="000E025C">
            <w:pPr>
              <w:pStyle w:val="TableParagraph"/>
              <w:spacing w:before="1" w:line="207" w:lineRule="exact"/>
              <w:ind w:left="14" w:right="51"/>
              <w:rPr>
                <w:sz w:val="18"/>
              </w:rPr>
            </w:pPr>
            <w:r>
              <w:rPr>
                <w:sz w:val="18"/>
              </w:rPr>
              <w:t>-</w:t>
            </w:r>
            <w:r>
              <w:rPr>
                <w:spacing w:val="-5"/>
                <w:sz w:val="18"/>
              </w:rPr>
              <w:t>97</w:t>
            </w:r>
          </w:p>
          <w:p w14:paraId="4A21D20E" w14:textId="77777777" w:rsidR="0041217F" w:rsidRDefault="0041217F" w:rsidP="000E025C">
            <w:pPr>
              <w:pStyle w:val="TableParagraph"/>
              <w:spacing w:line="187" w:lineRule="exact"/>
              <w:ind w:left="46" w:right="37"/>
              <w:rPr>
                <w:sz w:val="18"/>
              </w:rPr>
            </w:pPr>
            <w:r>
              <w:rPr>
                <w:sz w:val="18"/>
              </w:rPr>
              <w:t>(see</w:t>
            </w:r>
            <w:r>
              <w:rPr>
                <w:spacing w:val="-2"/>
                <w:sz w:val="18"/>
              </w:rPr>
              <w:t xml:space="preserve"> </w:t>
            </w:r>
            <w:r>
              <w:rPr>
                <w:sz w:val="18"/>
              </w:rPr>
              <w:t>note</w:t>
            </w:r>
            <w:r>
              <w:rPr>
                <w:spacing w:val="-2"/>
                <w:sz w:val="18"/>
              </w:rPr>
              <w:t xml:space="preserve"> </w:t>
            </w:r>
            <w:r>
              <w:rPr>
                <w:spacing w:val="-5"/>
                <w:sz w:val="18"/>
              </w:rPr>
              <w:t>3)</w:t>
            </w:r>
          </w:p>
        </w:tc>
        <w:tc>
          <w:tcPr>
            <w:tcW w:w="1985" w:type="dxa"/>
          </w:tcPr>
          <w:p w14:paraId="0E843356" w14:textId="77777777" w:rsidR="0041217F" w:rsidRDefault="0041217F" w:rsidP="000E025C">
            <w:pPr>
              <w:pStyle w:val="TableParagraph"/>
              <w:spacing w:before="1"/>
              <w:ind w:left="46" w:right="37"/>
              <w:rPr>
                <w:sz w:val="18"/>
              </w:rPr>
            </w:pPr>
            <w:r>
              <w:rPr>
                <w:sz w:val="18"/>
              </w:rPr>
              <w:t>100</w:t>
            </w:r>
            <w:r>
              <w:rPr>
                <w:spacing w:val="-2"/>
                <w:sz w:val="18"/>
              </w:rPr>
              <w:t xml:space="preserve"> </w:t>
            </w:r>
            <w:r>
              <w:rPr>
                <w:spacing w:val="-5"/>
                <w:sz w:val="18"/>
              </w:rPr>
              <w:t>kHz</w:t>
            </w:r>
          </w:p>
        </w:tc>
        <w:tc>
          <w:tcPr>
            <w:tcW w:w="1985" w:type="dxa"/>
          </w:tcPr>
          <w:p w14:paraId="00B23254" w14:textId="77777777" w:rsidR="0041217F" w:rsidRDefault="0041217F" w:rsidP="000E025C">
            <w:pPr>
              <w:pStyle w:val="TableParagraph"/>
              <w:spacing w:before="1"/>
              <w:ind w:left="47" w:right="37"/>
              <w:rPr>
                <w:sz w:val="18"/>
              </w:rPr>
            </w:pPr>
            <w:r>
              <w:rPr>
                <w:spacing w:val="-2"/>
                <w:sz w:val="18"/>
              </w:rPr>
              <w:t>average</w:t>
            </w:r>
          </w:p>
        </w:tc>
      </w:tr>
      <w:tr w:rsidR="0041217F" w14:paraId="4BAFDECF" w14:textId="77777777" w:rsidTr="000E025C">
        <w:trPr>
          <w:trHeight w:val="414"/>
          <w:jc w:val="center"/>
        </w:trPr>
        <w:tc>
          <w:tcPr>
            <w:tcW w:w="2014" w:type="dxa"/>
          </w:tcPr>
          <w:p w14:paraId="1B8A7A47" w14:textId="77777777" w:rsidR="0041217F" w:rsidRDefault="0041217F" w:rsidP="000E025C">
            <w:pPr>
              <w:pStyle w:val="TableParagraph"/>
              <w:spacing w:line="206" w:lineRule="exact"/>
              <w:ind w:left="20" w:right="6"/>
              <w:rPr>
                <w:sz w:val="18"/>
              </w:rPr>
            </w:pPr>
            <w:r>
              <w:rPr>
                <w:sz w:val="18"/>
              </w:rPr>
              <w:t>1</w:t>
            </w:r>
            <w:r>
              <w:rPr>
                <w:spacing w:val="1"/>
                <w:sz w:val="18"/>
              </w:rPr>
              <w:t xml:space="preserve"> </w:t>
            </w:r>
            <w:r>
              <w:rPr>
                <w:sz w:val="18"/>
              </w:rPr>
              <w:t>559</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610</w:t>
            </w:r>
          </w:p>
        </w:tc>
        <w:tc>
          <w:tcPr>
            <w:tcW w:w="1985" w:type="dxa"/>
          </w:tcPr>
          <w:p w14:paraId="2A81C36C" w14:textId="77777777" w:rsidR="0041217F" w:rsidRDefault="0041217F" w:rsidP="000E025C">
            <w:pPr>
              <w:pStyle w:val="TableParagraph"/>
              <w:spacing w:line="206" w:lineRule="exact"/>
              <w:ind w:left="14" w:right="50"/>
              <w:rPr>
                <w:sz w:val="18"/>
              </w:rPr>
            </w:pPr>
            <w:r>
              <w:rPr>
                <w:sz w:val="18"/>
              </w:rPr>
              <w:t>-</w:t>
            </w:r>
            <w:r>
              <w:rPr>
                <w:spacing w:val="-5"/>
                <w:sz w:val="18"/>
              </w:rPr>
              <w:t>70</w:t>
            </w:r>
          </w:p>
        </w:tc>
        <w:tc>
          <w:tcPr>
            <w:tcW w:w="1985" w:type="dxa"/>
          </w:tcPr>
          <w:p w14:paraId="4F32C09A" w14:textId="77777777" w:rsidR="0041217F" w:rsidRDefault="0041217F" w:rsidP="000E025C">
            <w:pPr>
              <w:pStyle w:val="TableParagraph"/>
              <w:spacing w:line="206" w:lineRule="exact"/>
              <w:ind w:left="45" w:right="37"/>
              <w:rPr>
                <w:sz w:val="18"/>
              </w:rPr>
            </w:pPr>
            <w:r>
              <w:rPr>
                <w:sz w:val="18"/>
              </w:rPr>
              <w:t>1</w:t>
            </w:r>
            <w:r>
              <w:rPr>
                <w:spacing w:val="1"/>
                <w:sz w:val="18"/>
              </w:rPr>
              <w:t xml:space="preserve"> </w:t>
            </w:r>
            <w:r>
              <w:rPr>
                <w:spacing w:val="-5"/>
                <w:sz w:val="18"/>
              </w:rPr>
              <w:t>MHz</w:t>
            </w:r>
          </w:p>
          <w:p w14:paraId="6913C0E4" w14:textId="77777777" w:rsidR="0041217F" w:rsidRDefault="0041217F" w:rsidP="000E025C">
            <w:pPr>
              <w:pStyle w:val="TableParagraph"/>
              <w:spacing w:line="189" w:lineRule="exact"/>
              <w:ind w:left="51" w:right="37"/>
              <w:rPr>
                <w:sz w:val="18"/>
              </w:rPr>
            </w:pPr>
            <w:r>
              <w:rPr>
                <w:sz w:val="18"/>
              </w:rPr>
              <w:t>(see</w:t>
            </w:r>
            <w:r>
              <w:rPr>
                <w:spacing w:val="-2"/>
                <w:sz w:val="18"/>
              </w:rPr>
              <w:t xml:space="preserve"> </w:t>
            </w:r>
            <w:r>
              <w:rPr>
                <w:sz w:val="18"/>
              </w:rPr>
              <w:t>note</w:t>
            </w:r>
            <w:r>
              <w:rPr>
                <w:spacing w:val="-2"/>
                <w:sz w:val="18"/>
              </w:rPr>
              <w:t xml:space="preserve"> </w:t>
            </w:r>
            <w:r>
              <w:rPr>
                <w:spacing w:val="-5"/>
                <w:sz w:val="18"/>
              </w:rPr>
              <w:t>1)</w:t>
            </w:r>
          </w:p>
        </w:tc>
        <w:tc>
          <w:tcPr>
            <w:tcW w:w="1985" w:type="dxa"/>
          </w:tcPr>
          <w:p w14:paraId="35DBC8B7" w14:textId="77777777" w:rsidR="0041217F" w:rsidRDefault="0041217F" w:rsidP="000E025C">
            <w:pPr>
              <w:pStyle w:val="TableParagraph"/>
              <w:spacing w:line="206" w:lineRule="exact"/>
              <w:ind w:left="510" w:right="340" w:firstLine="153"/>
              <w:jc w:val="left"/>
              <w:rPr>
                <w:sz w:val="18"/>
              </w:rPr>
            </w:pPr>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p>
        </w:tc>
      </w:tr>
      <w:tr w:rsidR="0041217F" w14:paraId="654BB549" w14:textId="77777777" w:rsidTr="000E025C">
        <w:trPr>
          <w:trHeight w:val="205"/>
          <w:jc w:val="center"/>
        </w:trPr>
        <w:tc>
          <w:tcPr>
            <w:tcW w:w="2014" w:type="dxa"/>
          </w:tcPr>
          <w:p w14:paraId="35038C3B" w14:textId="77777777" w:rsidR="0041217F" w:rsidRDefault="0041217F" w:rsidP="000E025C">
            <w:pPr>
              <w:pStyle w:val="TableParagraph"/>
              <w:spacing w:line="186" w:lineRule="exact"/>
              <w:ind w:left="20" w:right="5"/>
              <w:rPr>
                <w:sz w:val="18"/>
              </w:rPr>
            </w:pPr>
            <w:r>
              <w:rPr>
                <w:sz w:val="18"/>
              </w:rPr>
              <w:t>1</w:t>
            </w:r>
            <w:r>
              <w:rPr>
                <w:spacing w:val="-1"/>
                <w:sz w:val="18"/>
              </w:rPr>
              <w:t xml:space="preserve"> </w:t>
            </w:r>
            <w:r>
              <w:rPr>
                <w:sz w:val="18"/>
              </w:rPr>
              <w:t>610</w:t>
            </w:r>
            <w:r>
              <w:rPr>
                <w:spacing w:val="-2"/>
                <w:sz w:val="18"/>
              </w:rPr>
              <w:t xml:space="preserve"> </w:t>
            </w:r>
            <w:r>
              <w:rPr>
                <w:sz w:val="18"/>
              </w:rPr>
              <w:t>to</w:t>
            </w:r>
            <w:r>
              <w:rPr>
                <w:spacing w:val="-1"/>
                <w:sz w:val="18"/>
              </w:rPr>
              <w:t xml:space="preserve"> </w:t>
            </w:r>
            <w:r>
              <w:rPr>
                <w:sz w:val="18"/>
              </w:rPr>
              <w:t xml:space="preserve">12 </w:t>
            </w:r>
            <w:r>
              <w:rPr>
                <w:spacing w:val="-5"/>
                <w:sz w:val="18"/>
              </w:rPr>
              <w:t>750</w:t>
            </w:r>
          </w:p>
        </w:tc>
        <w:tc>
          <w:tcPr>
            <w:tcW w:w="1985" w:type="dxa"/>
          </w:tcPr>
          <w:p w14:paraId="642795E3" w14:textId="77777777" w:rsidR="0041217F" w:rsidRDefault="0041217F" w:rsidP="000E025C">
            <w:pPr>
              <w:pStyle w:val="TableParagraph"/>
              <w:spacing w:line="186" w:lineRule="exact"/>
              <w:ind w:left="14" w:right="50"/>
              <w:rPr>
                <w:sz w:val="18"/>
              </w:rPr>
            </w:pPr>
            <w:r>
              <w:rPr>
                <w:sz w:val="18"/>
              </w:rPr>
              <w:t>-</w:t>
            </w:r>
            <w:r>
              <w:rPr>
                <w:spacing w:val="-5"/>
                <w:sz w:val="18"/>
              </w:rPr>
              <w:t>87</w:t>
            </w:r>
          </w:p>
        </w:tc>
        <w:tc>
          <w:tcPr>
            <w:tcW w:w="1985" w:type="dxa"/>
          </w:tcPr>
          <w:p w14:paraId="5DAE193A" w14:textId="77777777" w:rsidR="0041217F" w:rsidRDefault="0041217F" w:rsidP="000E025C">
            <w:pPr>
              <w:pStyle w:val="TableParagraph"/>
              <w:spacing w:line="186" w:lineRule="exact"/>
              <w:ind w:left="47" w:right="37"/>
              <w:rPr>
                <w:sz w:val="18"/>
              </w:rPr>
            </w:pPr>
            <w:r>
              <w:rPr>
                <w:sz w:val="18"/>
              </w:rPr>
              <w:t>100</w:t>
            </w:r>
            <w:r>
              <w:rPr>
                <w:spacing w:val="-2"/>
                <w:sz w:val="18"/>
              </w:rPr>
              <w:t xml:space="preserve"> </w:t>
            </w:r>
            <w:r>
              <w:rPr>
                <w:spacing w:val="-5"/>
                <w:sz w:val="18"/>
              </w:rPr>
              <w:t>kHz</w:t>
            </w:r>
          </w:p>
        </w:tc>
        <w:tc>
          <w:tcPr>
            <w:tcW w:w="1985" w:type="dxa"/>
          </w:tcPr>
          <w:p w14:paraId="7B0AB842" w14:textId="77777777" w:rsidR="0041217F" w:rsidRDefault="0041217F" w:rsidP="000E025C">
            <w:pPr>
              <w:pStyle w:val="TableParagraph"/>
              <w:spacing w:line="186" w:lineRule="exact"/>
              <w:ind w:left="46" w:right="37"/>
              <w:rPr>
                <w:sz w:val="18"/>
              </w:rPr>
            </w:pPr>
            <w:r>
              <w:rPr>
                <w:sz w:val="18"/>
              </w:rPr>
              <w:t>peak</w:t>
            </w:r>
            <w:r>
              <w:rPr>
                <w:spacing w:val="-3"/>
                <w:sz w:val="18"/>
              </w:rPr>
              <w:t xml:space="preserve"> </w:t>
            </w:r>
            <w:r>
              <w:rPr>
                <w:spacing w:val="-4"/>
                <w:sz w:val="18"/>
              </w:rPr>
              <w:t>hold</w:t>
            </w:r>
          </w:p>
        </w:tc>
      </w:tr>
      <w:tr w:rsidR="0041217F" w14:paraId="59D29F83" w14:textId="77777777" w:rsidTr="000E025C">
        <w:trPr>
          <w:trHeight w:val="1448"/>
          <w:jc w:val="center"/>
        </w:trPr>
        <w:tc>
          <w:tcPr>
            <w:tcW w:w="7969" w:type="dxa"/>
            <w:gridSpan w:val="4"/>
          </w:tcPr>
          <w:p w14:paraId="24768E5C" w14:textId="77777777" w:rsidR="0041217F" w:rsidRDefault="0041217F" w:rsidP="000E025C">
            <w:pPr>
              <w:pStyle w:val="TableParagraph"/>
              <w:ind w:left="880" w:hanging="853"/>
              <w:jc w:val="left"/>
              <w:rPr>
                <w:sz w:val="18"/>
              </w:rPr>
            </w:pPr>
            <w:r>
              <w:rPr>
                <w:sz w:val="18"/>
              </w:rPr>
              <w:t>NOTE</w:t>
            </w:r>
            <w:r>
              <w:rPr>
                <w:spacing w:val="-2"/>
                <w:sz w:val="18"/>
              </w:rPr>
              <w:t xml:space="preserve"> </w:t>
            </w:r>
            <w:r>
              <w:rPr>
                <w:sz w:val="18"/>
              </w:rPr>
              <w:t>1:</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 xml:space="preserve">the narrower bandwidth is integrated over 1 </w:t>
            </w:r>
            <w:proofErr w:type="spellStart"/>
            <w:r>
              <w:rPr>
                <w:sz w:val="18"/>
              </w:rPr>
              <w:t>MHz.</w:t>
            </w:r>
            <w:proofErr w:type="spellEnd"/>
          </w:p>
          <w:p w14:paraId="734014EB" w14:textId="77777777" w:rsidR="0041217F" w:rsidRDefault="0041217F" w:rsidP="000E025C">
            <w:pPr>
              <w:pStyle w:val="TableParagraph"/>
              <w:ind w:left="880" w:hanging="853"/>
              <w:jc w:val="left"/>
              <w:rPr>
                <w:sz w:val="18"/>
              </w:rPr>
            </w:pPr>
            <w:r>
              <w:rPr>
                <w:sz w:val="18"/>
              </w:rPr>
              <w:t>NOTE</w:t>
            </w:r>
            <w:r>
              <w:rPr>
                <w:spacing w:val="-2"/>
                <w:sz w:val="18"/>
              </w:rPr>
              <w:t xml:space="preserve"> </w:t>
            </w:r>
            <w:r>
              <w:rPr>
                <w:sz w:val="18"/>
              </w:rPr>
              <w:t>2:</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 xml:space="preserve">a measurement time of 20 </w:t>
            </w:r>
            <w:proofErr w:type="spellStart"/>
            <w:r>
              <w:rPr>
                <w:sz w:val="18"/>
              </w:rPr>
              <w:t>ms</w:t>
            </w:r>
            <w:proofErr w:type="spellEnd"/>
            <w:r>
              <w:rPr>
                <w:sz w:val="18"/>
              </w:rPr>
              <w:t xml:space="preserve"> shall be used in the sub-band 1 573,42 MHz to</w:t>
            </w:r>
          </w:p>
          <w:p w14:paraId="7C6F6FBB" w14:textId="77777777" w:rsidR="0041217F" w:rsidRDefault="0041217F" w:rsidP="000E025C">
            <w:pPr>
              <w:pStyle w:val="TableParagraph"/>
              <w:spacing w:line="206" w:lineRule="exact"/>
              <w:ind w:left="880"/>
              <w:jc w:val="left"/>
              <w:rPr>
                <w:sz w:val="18"/>
              </w:rPr>
            </w:pPr>
            <w:r>
              <w:rPr>
                <w:sz w:val="18"/>
              </w:rPr>
              <w:t>1</w:t>
            </w:r>
            <w:r>
              <w:rPr>
                <w:spacing w:val="-2"/>
                <w:sz w:val="18"/>
              </w:rPr>
              <w:t xml:space="preserve"> </w:t>
            </w:r>
            <w:r>
              <w:rPr>
                <w:sz w:val="18"/>
              </w:rPr>
              <w:t xml:space="preserve">580,42 </w:t>
            </w:r>
            <w:proofErr w:type="spellStart"/>
            <w:r>
              <w:rPr>
                <w:spacing w:val="-4"/>
                <w:sz w:val="18"/>
              </w:rPr>
              <w:t>MHz.</w:t>
            </w:r>
            <w:proofErr w:type="spellEnd"/>
          </w:p>
          <w:p w14:paraId="5A1E5C95" w14:textId="77777777" w:rsidR="0041217F" w:rsidRDefault="0041217F" w:rsidP="000E025C">
            <w:pPr>
              <w:pStyle w:val="TableParagraph"/>
              <w:spacing w:line="206" w:lineRule="exact"/>
              <w:ind w:left="880" w:right="582" w:hanging="853"/>
              <w:jc w:val="left"/>
              <w:rPr>
                <w:sz w:val="18"/>
              </w:rPr>
            </w:pPr>
            <w:r>
              <w:rPr>
                <w:sz w:val="18"/>
              </w:rPr>
              <w:t>NOTE</w:t>
            </w:r>
            <w:r>
              <w:rPr>
                <w:spacing w:val="-2"/>
                <w:sz w:val="18"/>
              </w:rPr>
              <w:t xml:space="preserve"> </w:t>
            </w:r>
            <w:r>
              <w:rPr>
                <w:sz w:val="18"/>
              </w:rPr>
              <w:t>3:</w:t>
            </w:r>
            <w:r>
              <w:rPr>
                <w:spacing w:val="80"/>
                <w:sz w:val="18"/>
              </w:rPr>
              <w:t xml:space="preserve"> </w:t>
            </w:r>
            <w:r>
              <w:rPr>
                <w:sz w:val="18"/>
              </w:rPr>
              <w:t>If</w:t>
            </w:r>
            <w:r>
              <w:rPr>
                <w:spacing w:val="-1"/>
                <w:sz w:val="18"/>
              </w:rPr>
              <w:t xml:space="preserve"> </w:t>
            </w:r>
            <w:r>
              <w:rPr>
                <w:sz w:val="18"/>
              </w:rPr>
              <w:t>MES</w:t>
            </w:r>
            <w:r>
              <w:rPr>
                <w:spacing w:val="-2"/>
                <w:sz w:val="18"/>
              </w:rPr>
              <w:t xml:space="preserve"> </w:t>
            </w:r>
            <w:r>
              <w:rPr>
                <w:sz w:val="18"/>
              </w:rPr>
              <w:t>antenna</w:t>
            </w:r>
            <w:r>
              <w:rPr>
                <w:spacing w:val="-2"/>
                <w:sz w:val="18"/>
              </w:rPr>
              <w:t xml:space="preserve"> </w:t>
            </w:r>
            <w:r>
              <w:rPr>
                <w:sz w:val="18"/>
              </w:rPr>
              <w:t>gain</w:t>
            </w:r>
            <w:r>
              <w:rPr>
                <w:spacing w:val="-3"/>
                <w:sz w:val="18"/>
              </w:rPr>
              <w:t xml:space="preserve"> </w:t>
            </w:r>
            <w:r>
              <w:rPr>
                <w:sz w:val="18"/>
              </w:rPr>
              <w:t>is</w:t>
            </w:r>
            <w:r>
              <w:rPr>
                <w:spacing w:val="-3"/>
                <w:sz w:val="18"/>
              </w:rPr>
              <w:t xml:space="preserve"> </w:t>
            </w:r>
            <w:r>
              <w:rPr>
                <w:sz w:val="18"/>
              </w:rPr>
              <w:t>higher</w:t>
            </w:r>
            <w:r>
              <w:rPr>
                <w:spacing w:val="-3"/>
                <w:sz w:val="18"/>
              </w:rPr>
              <w:t xml:space="preserve"> </w:t>
            </w:r>
            <w:r>
              <w:rPr>
                <w:sz w:val="18"/>
              </w:rPr>
              <w:t>than</w:t>
            </w:r>
            <w:r>
              <w:rPr>
                <w:spacing w:val="-2"/>
                <w:sz w:val="18"/>
              </w:rPr>
              <w:t xml:space="preserve"> </w:t>
            </w:r>
            <w:r>
              <w:rPr>
                <w:sz w:val="18"/>
              </w:rPr>
              <w:t>8</w:t>
            </w:r>
            <w:r>
              <w:rPr>
                <w:spacing w:val="-3"/>
                <w:sz w:val="18"/>
              </w:rPr>
              <w:t xml:space="preserve"> </w:t>
            </w:r>
            <w:proofErr w:type="spellStart"/>
            <w:r>
              <w:rPr>
                <w:sz w:val="18"/>
              </w:rPr>
              <w:t>dBi</w:t>
            </w:r>
            <w:proofErr w:type="spellEnd"/>
            <w:r>
              <w:rPr>
                <w:sz w:val="18"/>
              </w:rPr>
              <w:t>,</w:t>
            </w:r>
            <w:r>
              <w:rPr>
                <w:spacing w:val="-3"/>
                <w:sz w:val="18"/>
              </w:rPr>
              <w:t xml:space="preserve"> </w:t>
            </w:r>
            <w:r>
              <w:rPr>
                <w:sz w:val="18"/>
              </w:rPr>
              <w:t>the</w:t>
            </w:r>
            <w:r>
              <w:rPr>
                <w:spacing w:val="-3"/>
                <w:sz w:val="18"/>
              </w:rPr>
              <w:t xml:space="preserve"> </w:t>
            </w:r>
            <w:r>
              <w:rPr>
                <w:sz w:val="18"/>
              </w:rPr>
              <w:t>unwanted</w:t>
            </w:r>
            <w:r>
              <w:rPr>
                <w:spacing w:val="-3"/>
                <w:sz w:val="18"/>
              </w:rPr>
              <w:t xml:space="preserve"> </w:t>
            </w:r>
            <w:r>
              <w:rPr>
                <w:sz w:val="18"/>
              </w:rPr>
              <w:t>emission</w:t>
            </w:r>
            <w:r>
              <w:rPr>
                <w:spacing w:val="-3"/>
                <w:sz w:val="18"/>
              </w:rPr>
              <w:t xml:space="preserve"> </w:t>
            </w:r>
            <w:r>
              <w:rPr>
                <w:sz w:val="18"/>
              </w:rPr>
              <w:t>limit</w:t>
            </w:r>
            <w:r>
              <w:rPr>
                <w:spacing w:val="-3"/>
                <w:sz w:val="18"/>
              </w:rPr>
              <w:t xml:space="preserve"> </w:t>
            </w:r>
            <w:r>
              <w:rPr>
                <w:sz w:val="18"/>
              </w:rPr>
              <w:t>in</w:t>
            </w:r>
            <w:r>
              <w:rPr>
                <w:spacing w:val="-2"/>
                <w:sz w:val="18"/>
              </w:rPr>
              <w:t xml:space="preserve"> </w:t>
            </w:r>
            <w:r>
              <w:rPr>
                <w:sz w:val="18"/>
              </w:rPr>
              <w:t>the</w:t>
            </w:r>
            <w:r>
              <w:rPr>
                <w:spacing w:val="-2"/>
                <w:sz w:val="18"/>
              </w:rPr>
              <w:t xml:space="preserve"> </w:t>
            </w:r>
            <w:r>
              <w:rPr>
                <w:sz w:val="18"/>
              </w:rPr>
              <w:t xml:space="preserve">band 1 525 MHz to 1 559 MHz shall </w:t>
            </w:r>
            <w:proofErr w:type="gramStart"/>
            <w:r>
              <w:rPr>
                <w:sz w:val="18"/>
              </w:rPr>
              <w:t>be considered to be</w:t>
            </w:r>
            <w:proofErr w:type="gramEnd"/>
            <w:r>
              <w:rPr>
                <w:sz w:val="18"/>
              </w:rPr>
              <w:t xml:space="preserve"> -90 </w:t>
            </w:r>
            <w:proofErr w:type="spellStart"/>
            <w:r>
              <w:rPr>
                <w:sz w:val="18"/>
              </w:rPr>
              <w:t>dBW</w:t>
            </w:r>
            <w:proofErr w:type="spellEnd"/>
            <w:r>
              <w:rPr>
                <w:sz w:val="18"/>
              </w:rPr>
              <w:t xml:space="preserve"> in 100 kHz.</w:t>
            </w:r>
          </w:p>
        </w:tc>
      </w:tr>
    </w:tbl>
    <w:p w14:paraId="2B5A14AE" w14:textId="77777777" w:rsidR="0041217F" w:rsidRDefault="0041217F" w:rsidP="00C332D8">
      <w:pPr>
        <w:rPr>
          <w:b/>
          <w:bCs/>
          <w:lang w:eastAsia="ja-JP"/>
        </w:rPr>
      </w:pPr>
    </w:p>
    <w:p w14:paraId="4462EB64" w14:textId="77777777" w:rsidR="00C332D8" w:rsidRDefault="00C332D8" w:rsidP="00C332D8">
      <w:pPr>
        <w:rPr>
          <w:b/>
          <w:bCs/>
          <w:lang w:eastAsia="ja-JP"/>
        </w:rPr>
      </w:pPr>
      <w:r>
        <w:rPr>
          <w:b/>
          <w:bCs/>
          <w:lang w:eastAsia="ja-JP"/>
        </w:rPr>
        <w:lastRenderedPageBreak/>
        <w:t>Proposal 3: Capture the necessary requirements in the TR 38.863</w:t>
      </w:r>
    </w:p>
    <w:p w14:paraId="07996229" w14:textId="77777777" w:rsidR="00C332D8" w:rsidRPr="00224EE4" w:rsidRDefault="00C332D8" w:rsidP="00E47CAF">
      <w:pPr>
        <w:spacing w:after="120"/>
      </w:pPr>
    </w:p>
    <w:p w14:paraId="2899C6FE" w14:textId="77F74334" w:rsidR="00402783" w:rsidRPr="00182B05" w:rsidRDefault="00402783" w:rsidP="00445E27">
      <w:pPr>
        <w:spacing w:after="120"/>
        <w:rPr>
          <w:rFonts w:ascii="Arial" w:hAnsi="Arial" w:cs="Arial"/>
          <w:sz w:val="32"/>
          <w:lang w:eastAsia="ja-JP"/>
        </w:rPr>
      </w:pPr>
    </w:p>
    <w:p w14:paraId="17EA13CA" w14:textId="77777777" w:rsidR="00467E69"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72A9042" w14:textId="31CAB4C6" w:rsidR="00C332D8" w:rsidRDefault="00C332D8" w:rsidP="00C332D8">
      <w:pPr>
        <w:spacing w:after="120"/>
        <w:rPr>
          <w:b/>
          <w:bCs/>
        </w:rPr>
      </w:pPr>
      <w:r>
        <w:rPr>
          <w:b/>
          <w:bCs/>
        </w:rPr>
        <w:t xml:space="preserve">Observation 1: Based on ETSI EN 301 681, when disabling transmission in proximity of </w:t>
      </w:r>
      <w:proofErr w:type="spellStart"/>
      <w:r>
        <w:rPr>
          <w:b/>
          <w:bCs/>
        </w:rPr>
        <w:t>Radioastronmy</w:t>
      </w:r>
      <w:proofErr w:type="spellEnd"/>
      <w:r>
        <w:rPr>
          <w:b/>
          <w:bCs/>
        </w:rPr>
        <w:t xml:space="preserve"> (RA) stations, MES are required to comply with a Carrier-off state emission requirement of up to -87dBW/100kHz in the L-band and adjacent RA bands.</w:t>
      </w:r>
    </w:p>
    <w:p w14:paraId="319701E9" w14:textId="4885D444" w:rsidR="009636EE" w:rsidRDefault="00C332D8" w:rsidP="00C332D8">
      <w:pPr>
        <w:spacing w:after="120"/>
        <w:rPr>
          <w:lang w:eastAsia="ja-JP"/>
        </w:rPr>
      </w:pPr>
      <w:r>
        <w:rPr>
          <w:b/>
          <w:bCs/>
        </w:rPr>
        <w:t>Observation 2:</w:t>
      </w:r>
      <w:r>
        <w:t xml:space="preserve"> </w:t>
      </w:r>
      <w:r>
        <w:rPr>
          <w:b/>
          <w:bCs/>
        </w:rPr>
        <w:t xml:space="preserve">The required Carrier-off state emission requirement of -87dBW/100kHz in EN 301 681 is much more stringent than the current equivalent Transmit OFF power requirement in 3GPP TS 38.101-5, which equates to </w:t>
      </w:r>
      <w:r w:rsidRPr="00224EE4">
        <w:rPr>
          <w:b/>
          <w:bCs/>
        </w:rPr>
        <w:t xml:space="preserve">–63.5 </w:t>
      </w:r>
      <w:proofErr w:type="spellStart"/>
      <w:r w:rsidRPr="00224EE4">
        <w:rPr>
          <w:b/>
          <w:bCs/>
        </w:rPr>
        <w:t>dBW</w:t>
      </w:r>
      <w:proofErr w:type="spellEnd"/>
      <w:r w:rsidRPr="00224EE4">
        <w:rPr>
          <w:b/>
          <w:bCs/>
        </w:rPr>
        <w:t>/100 kHz</w:t>
      </w:r>
      <w:r>
        <w:rPr>
          <w:b/>
          <w:bCs/>
        </w:rPr>
        <w:t>.</w:t>
      </w:r>
    </w:p>
    <w:p w14:paraId="3A7A1F44" w14:textId="4618993D" w:rsidR="009636EE" w:rsidRDefault="009636EE" w:rsidP="009636EE">
      <w:pPr>
        <w:rPr>
          <w:b/>
          <w:bCs/>
          <w:lang w:eastAsia="ja-JP"/>
        </w:rPr>
      </w:pPr>
      <w:r>
        <w:rPr>
          <w:b/>
          <w:bCs/>
          <w:lang w:eastAsia="ja-JP"/>
        </w:rPr>
        <w:t>Proposal 1: Consider an</w:t>
      </w:r>
      <w:r w:rsidR="00C332D8">
        <w:rPr>
          <w:b/>
          <w:bCs/>
          <w:lang w:eastAsia="ja-JP"/>
        </w:rPr>
        <w:t xml:space="preserve"> optional</w:t>
      </w:r>
      <w:r>
        <w:rPr>
          <w:b/>
          <w:bCs/>
          <w:lang w:eastAsia="ja-JP"/>
        </w:rPr>
        <w:t xml:space="preserve"> NS value to indicate the</w:t>
      </w:r>
      <w:r w:rsidR="00971A6A">
        <w:rPr>
          <w:b/>
          <w:bCs/>
          <w:lang w:eastAsia="ja-JP"/>
        </w:rPr>
        <w:t xml:space="preserve"> </w:t>
      </w:r>
      <w:r w:rsidR="00C332D8">
        <w:rPr>
          <w:b/>
          <w:bCs/>
          <w:lang w:eastAsia="ja-JP"/>
        </w:rPr>
        <w:t>additional more stringent Transmit OFF power</w:t>
      </w:r>
      <w:r w:rsidR="00971A6A">
        <w:rPr>
          <w:b/>
          <w:bCs/>
          <w:lang w:eastAsia="ja-JP"/>
        </w:rPr>
        <w:t xml:space="preserve"> requirement</w:t>
      </w:r>
      <w:r w:rsidR="00C332D8">
        <w:rPr>
          <w:b/>
          <w:bCs/>
          <w:lang w:eastAsia="ja-JP"/>
        </w:rPr>
        <w:t xml:space="preserve"> corresponding to the ETSI “Carrier-off state” emission requirements </w:t>
      </w:r>
      <w:r w:rsidR="00971A6A">
        <w:rPr>
          <w:b/>
          <w:bCs/>
          <w:lang w:eastAsia="ja-JP"/>
        </w:rPr>
        <w:t xml:space="preserve">applicable in proximity to an </w:t>
      </w:r>
      <w:proofErr w:type="gramStart"/>
      <w:r w:rsidR="00971A6A">
        <w:rPr>
          <w:b/>
          <w:bCs/>
          <w:lang w:eastAsia="ja-JP"/>
        </w:rPr>
        <w:t>RA station</w:t>
      </w:r>
      <w:r w:rsidR="00C332D8">
        <w:rPr>
          <w:b/>
          <w:bCs/>
          <w:lang w:eastAsia="ja-JP"/>
        </w:rPr>
        <w:t>s</w:t>
      </w:r>
      <w:proofErr w:type="gramEnd"/>
      <w:r w:rsidR="00971A6A">
        <w:rPr>
          <w:b/>
          <w:bCs/>
          <w:lang w:eastAsia="ja-JP"/>
        </w:rPr>
        <w:t>, to allow the UE to take necessary measures.</w:t>
      </w:r>
    </w:p>
    <w:p w14:paraId="223EDA5C" w14:textId="32DB0C5C" w:rsidR="00C332D8" w:rsidRDefault="00C332D8" w:rsidP="009636EE">
      <w:pPr>
        <w:rPr>
          <w:b/>
          <w:bCs/>
          <w:lang w:eastAsia="ja-JP"/>
        </w:rPr>
      </w:pPr>
      <w:r>
        <w:rPr>
          <w:b/>
          <w:bCs/>
          <w:lang w:eastAsia="ja-JP"/>
        </w:rPr>
        <w:t>Proposal 2: Specify the additional emission requirements associated with the new NS value as per the following table from ETSI EN 301 681.</w:t>
      </w:r>
    </w:p>
    <w:p w14:paraId="78422999" w14:textId="77777777" w:rsidR="00C332D8" w:rsidRPr="00E47CAF" w:rsidRDefault="00C332D8" w:rsidP="00C332D8">
      <w:pPr>
        <w:pStyle w:val="TH"/>
        <w:rPr>
          <w:rFonts w:eastAsia="Arial"/>
        </w:rPr>
      </w:pPr>
      <w:r w:rsidRPr="00E47CAF">
        <w:rPr>
          <w:rFonts w:eastAsia="Arial"/>
        </w:rPr>
        <w:t>Table 5.2.5.4.1.2-1 EN 301 681 Carrier-off state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4"/>
        <w:gridCol w:w="1985"/>
        <w:gridCol w:w="1985"/>
        <w:gridCol w:w="1985"/>
      </w:tblGrid>
      <w:tr w:rsidR="00C332D8" w14:paraId="18481232" w14:textId="77777777" w:rsidTr="000E025C">
        <w:trPr>
          <w:trHeight w:val="412"/>
          <w:jc w:val="center"/>
        </w:trPr>
        <w:tc>
          <w:tcPr>
            <w:tcW w:w="2014" w:type="dxa"/>
          </w:tcPr>
          <w:p w14:paraId="1D42C3CD" w14:textId="77777777" w:rsidR="00C332D8" w:rsidRDefault="00C332D8" w:rsidP="000E025C">
            <w:pPr>
              <w:pStyle w:val="TableParagraph"/>
              <w:spacing w:line="201" w:lineRule="exact"/>
              <w:ind w:left="20"/>
              <w:rPr>
                <w:b/>
                <w:sz w:val="18"/>
              </w:rPr>
            </w:pPr>
            <w:r>
              <w:rPr>
                <w:b/>
                <w:spacing w:val="-2"/>
                <w:sz w:val="18"/>
              </w:rPr>
              <w:t>Frequency</w:t>
            </w:r>
          </w:p>
          <w:p w14:paraId="255E54A2" w14:textId="77777777" w:rsidR="00C332D8" w:rsidRDefault="00C332D8" w:rsidP="000E025C">
            <w:pPr>
              <w:pStyle w:val="TableParagraph"/>
              <w:spacing w:line="191" w:lineRule="exact"/>
              <w:ind w:left="20" w:right="6"/>
              <w:rPr>
                <w:b/>
                <w:sz w:val="18"/>
              </w:rPr>
            </w:pPr>
            <w:r>
              <w:rPr>
                <w:b/>
                <w:spacing w:val="-2"/>
                <w:sz w:val="18"/>
              </w:rPr>
              <w:t>(MHz)</w:t>
            </w:r>
          </w:p>
        </w:tc>
        <w:tc>
          <w:tcPr>
            <w:tcW w:w="1985" w:type="dxa"/>
          </w:tcPr>
          <w:p w14:paraId="2EE1976E" w14:textId="77777777" w:rsidR="00C332D8" w:rsidRDefault="00C332D8" w:rsidP="000E025C">
            <w:pPr>
              <w:pStyle w:val="TableParagraph"/>
              <w:spacing w:line="201" w:lineRule="exact"/>
              <w:ind w:left="45" w:right="37"/>
              <w:rPr>
                <w:b/>
                <w:sz w:val="18"/>
              </w:rPr>
            </w:pPr>
            <w:r>
              <w:rPr>
                <w:b/>
                <w:spacing w:val="-4"/>
                <w:sz w:val="18"/>
              </w:rPr>
              <w:t>EIRP</w:t>
            </w:r>
          </w:p>
          <w:p w14:paraId="1F7B22DE" w14:textId="77777777" w:rsidR="00C332D8" w:rsidRDefault="00C332D8" w:rsidP="000E025C">
            <w:pPr>
              <w:pStyle w:val="TableParagraph"/>
              <w:spacing w:line="191" w:lineRule="exact"/>
              <w:ind w:left="45" w:right="37"/>
              <w:rPr>
                <w:b/>
                <w:sz w:val="18"/>
              </w:rPr>
            </w:pPr>
            <w:r>
              <w:rPr>
                <w:b/>
                <w:spacing w:val="-2"/>
                <w:sz w:val="18"/>
              </w:rPr>
              <w:t>(</w:t>
            </w:r>
            <w:proofErr w:type="spellStart"/>
            <w:r>
              <w:rPr>
                <w:b/>
                <w:spacing w:val="-2"/>
                <w:sz w:val="18"/>
              </w:rPr>
              <w:t>dBW</w:t>
            </w:r>
            <w:proofErr w:type="spellEnd"/>
            <w:r>
              <w:rPr>
                <w:b/>
                <w:spacing w:val="-2"/>
                <w:sz w:val="18"/>
              </w:rPr>
              <w:t>)</w:t>
            </w:r>
          </w:p>
        </w:tc>
        <w:tc>
          <w:tcPr>
            <w:tcW w:w="1985" w:type="dxa"/>
          </w:tcPr>
          <w:p w14:paraId="51F55233" w14:textId="77777777" w:rsidR="00C332D8" w:rsidRDefault="00C332D8" w:rsidP="000E025C">
            <w:pPr>
              <w:pStyle w:val="TableParagraph"/>
              <w:spacing w:line="201" w:lineRule="exact"/>
              <w:ind w:left="50" w:right="37"/>
              <w:rPr>
                <w:b/>
                <w:sz w:val="18"/>
              </w:rPr>
            </w:pPr>
            <w:r>
              <w:rPr>
                <w:b/>
                <w:spacing w:val="-2"/>
                <w:sz w:val="18"/>
              </w:rPr>
              <w:t>Measurement</w:t>
            </w:r>
          </w:p>
          <w:p w14:paraId="4B5F472B" w14:textId="77777777" w:rsidR="00C332D8" w:rsidRDefault="00C332D8" w:rsidP="000E025C">
            <w:pPr>
              <w:pStyle w:val="TableParagraph"/>
              <w:spacing w:line="191" w:lineRule="exact"/>
              <w:ind w:left="47" w:right="37"/>
              <w:rPr>
                <w:b/>
                <w:sz w:val="18"/>
              </w:rPr>
            </w:pPr>
            <w:r>
              <w:rPr>
                <w:b/>
                <w:spacing w:val="-2"/>
                <w:sz w:val="18"/>
              </w:rPr>
              <w:t>bandwidth</w:t>
            </w:r>
          </w:p>
        </w:tc>
        <w:tc>
          <w:tcPr>
            <w:tcW w:w="1985" w:type="dxa"/>
          </w:tcPr>
          <w:p w14:paraId="213A11E4" w14:textId="77777777" w:rsidR="00C332D8" w:rsidRDefault="00C332D8" w:rsidP="000E025C">
            <w:pPr>
              <w:pStyle w:val="TableParagraph"/>
              <w:spacing w:line="201" w:lineRule="exact"/>
              <w:ind w:left="50" w:right="37"/>
              <w:rPr>
                <w:b/>
                <w:sz w:val="18"/>
              </w:rPr>
            </w:pPr>
            <w:r>
              <w:rPr>
                <w:b/>
                <w:spacing w:val="-2"/>
                <w:sz w:val="18"/>
              </w:rPr>
              <w:t>Measurement</w:t>
            </w:r>
          </w:p>
          <w:p w14:paraId="4BCD266D" w14:textId="77777777" w:rsidR="00C332D8" w:rsidRDefault="00C332D8" w:rsidP="000E025C">
            <w:pPr>
              <w:pStyle w:val="TableParagraph"/>
              <w:spacing w:line="191" w:lineRule="exact"/>
              <w:ind w:left="47" w:right="37"/>
              <w:rPr>
                <w:b/>
                <w:sz w:val="18"/>
              </w:rPr>
            </w:pPr>
            <w:r>
              <w:rPr>
                <w:b/>
                <w:spacing w:val="-2"/>
                <w:sz w:val="18"/>
              </w:rPr>
              <w:t>method</w:t>
            </w:r>
          </w:p>
        </w:tc>
      </w:tr>
      <w:tr w:rsidR="00C332D8" w14:paraId="3EE63AC7" w14:textId="77777777" w:rsidTr="000E025C">
        <w:trPr>
          <w:trHeight w:val="208"/>
          <w:jc w:val="center"/>
        </w:trPr>
        <w:tc>
          <w:tcPr>
            <w:tcW w:w="2014" w:type="dxa"/>
          </w:tcPr>
          <w:p w14:paraId="1FEEBF8A" w14:textId="77777777" w:rsidR="00C332D8" w:rsidRDefault="00C332D8" w:rsidP="000E025C">
            <w:pPr>
              <w:pStyle w:val="TableParagraph"/>
              <w:spacing w:before="1" w:line="187" w:lineRule="exact"/>
              <w:ind w:left="20" w:right="5"/>
              <w:rPr>
                <w:sz w:val="18"/>
              </w:rPr>
            </w:pPr>
            <w:r>
              <w:rPr>
                <w:sz w:val="18"/>
              </w:rPr>
              <w:t>30 to</w:t>
            </w:r>
            <w:r>
              <w:rPr>
                <w:spacing w:val="-2"/>
                <w:sz w:val="18"/>
              </w:rPr>
              <w:t xml:space="preserve"> </w:t>
            </w:r>
            <w:r>
              <w:rPr>
                <w:sz w:val="18"/>
              </w:rPr>
              <w:t xml:space="preserve">1 </w:t>
            </w:r>
            <w:r>
              <w:rPr>
                <w:spacing w:val="-5"/>
                <w:sz w:val="18"/>
              </w:rPr>
              <w:t>000</w:t>
            </w:r>
          </w:p>
        </w:tc>
        <w:tc>
          <w:tcPr>
            <w:tcW w:w="1985" w:type="dxa"/>
          </w:tcPr>
          <w:p w14:paraId="2536CD87" w14:textId="77777777" w:rsidR="00C332D8" w:rsidRDefault="00C332D8" w:rsidP="000E025C">
            <w:pPr>
              <w:pStyle w:val="TableParagraph"/>
              <w:spacing w:before="1" w:line="187" w:lineRule="exact"/>
              <w:ind w:left="14" w:right="50"/>
              <w:rPr>
                <w:sz w:val="18"/>
              </w:rPr>
            </w:pPr>
            <w:r>
              <w:rPr>
                <w:sz w:val="18"/>
              </w:rPr>
              <w:t>-</w:t>
            </w:r>
            <w:r>
              <w:rPr>
                <w:spacing w:val="-5"/>
                <w:sz w:val="18"/>
              </w:rPr>
              <w:t>87</w:t>
            </w:r>
          </w:p>
        </w:tc>
        <w:tc>
          <w:tcPr>
            <w:tcW w:w="1985" w:type="dxa"/>
          </w:tcPr>
          <w:p w14:paraId="427776F4" w14:textId="77777777" w:rsidR="00C332D8" w:rsidRDefault="00C332D8" w:rsidP="000E025C">
            <w:pPr>
              <w:pStyle w:val="TableParagraph"/>
              <w:spacing w:before="1" w:line="187" w:lineRule="exact"/>
              <w:ind w:left="47" w:right="37"/>
              <w:rPr>
                <w:sz w:val="18"/>
              </w:rPr>
            </w:pPr>
            <w:r>
              <w:rPr>
                <w:sz w:val="18"/>
              </w:rPr>
              <w:t>100</w:t>
            </w:r>
            <w:r>
              <w:rPr>
                <w:spacing w:val="-2"/>
                <w:sz w:val="18"/>
              </w:rPr>
              <w:t xml:space="preserve"> </w:t>
            </w:r>
            <w:r>
              <w:rPr>
                <w:spacing w:val="-5"/>
                <w:sz w:val="18"/>
              </w:rPr>
              <w:t>kHz</w:t>
            </w:r>
          </w:p>
        </w:tc>
        <w:tc>
          <w:tcPr>
            <w:tcW w:w="1985" w:type="dxa"/>
          </w:tcPr>
          <w:p w14:paraId="7C1B5058" w14:textId="77777777" w:rsidR="00C332D8" w:rsidRDefault="00C332D8" w:rsidP="000E025C">
            <w:pPr>
              <w:pStyle w:val="TableParagraph"/>
              <w:spacing w:before="1" w:line="187" w:lineRule="exact"/>
              <w:ind w:left="46" w:right="37"/>
              <w:rPr>
                <w:sz w:val="18"/>
              </w:rPr>
            </w:pPr>
            <w:r>
              <w:rPr>
                <w:sz w:val="18"/>
              </w:rPr>
              <w:t>peak</w:t>
            </w:r>
            <w:r>
              <w:rPr>
                <w:spacing w:val="-3"/>
                <w:sz w:val="18"/>
              </w:rPr>
              <w:t xml:space="preserve"> </w:t>
            </w:r>
            <w:r>
              <w:rPr>
                <w:spacing w:val="-4"/>
                <w:sz w:val="18"/>
              </w:rPr>
              <w:t>hold</w:t>
            </w:r>
          </w:p>
        </w:tc>
      </w:tr>
      <w:tr w:rsidR="00C332D8" w14:paraId="236E93B8" w14:textId="77777777" w:rsidTr="000E025C">
        <w:trPr>
          <w:trHeight w:val="205"/>
          <w:jc w:val="center"/>
        </w:trPr>
        <w:tc>
          <w:tcPr>
            <w:tcW w:w="2014" w:type="dxa"/>
          </w:tcPr>
          <w:p w14:paraId="2169B30B" w14:textId="77777777" w:rsidR="00C332D8" w:rsidRDefault="00C332D8" w:rsidP="000E025C">
            <w:pPr>
              <w:pStyle w:val="TableParagraph"/>
              <w:spacing w:line="186" w:lineRule="exact"/>
              <w:ind w:left="20" w:right="6"/>
              <w:rPr>
                <w:sz w:val="18"/>
              </w:rPr>
            </w:pPr>
            <w:r>
              <w:rPr>
                <w:sz w:val="18"/>
              </w:rPr>
              <w:t>1</w:t>
            </w:r>
            <w:r>
              <w:rPr>
                <w:spacing w:val="1"/>
                <w:sz w:val="18"/>
              </w:rPr>
              <w:t xml:space="preserve"> </w:t>
            </w:r>
            <w:r>
              <w:rPr>
                <w:sz w:val="18"/>
              </w:rPr>
              <w:t>000</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525</w:t>
            </w:r>
          </w:p>
        </w:tc>
        <w:tc>
          <w:tcPr>
            <w:tcW w:w="1985" w:type="dxa"/>
          </w:tcPr>
          <w:p w14:paraId="6F068329" w14:textId="77777777" w:rsidR="00C332D8" w:rsidRDefault="00C332D8" w:rsidP="000E025C">
            <w:pPr>
              <w:pStyle w:val="TableParagraph"/>
              <w:spacing w:line="186" w:lineRule="exact"/>
              <w:ind w:left="14" w:right="50"/>
              <w:rPr>
                <w:sz w:val="18"/>
              </w:rPr>
            </w:pPr>
            <w:r>
              <w:rPr>
                <w:sz w:val="18"/>
              </w:rPr>
              <w:t>-</w:t>
            </w:r>
            <w:r>
              <w:rPr>
                <w:spacing w:val="-5"/>
                <w:sz w:val="18"/>
              </w:rPr>
              <w:t>87</w:t>
            </w:r>
          </w:p>
        </w:tc>
        <w:tc>
          <w:tcPr>
            <w:tcW w:w="1985" w:type="dxa"/>
          </w:tcPr>
          <w:p w14:paraId="67E2B7C0" w14:textId="77777777" w:rsidR="00C332D8" w:rsidRDefault="00C332D8" w:rsidP="000E025C">
            <w:pPr>
              <w:pStyle w:val="TableParagraph"/>
              <w:spacing w:line="186" w:lineRule="exact"/>
              <w:ind w:left="47" w:right="37"/>
              <w:rPr>
                <w:sz w:val="18"/>
              </w:rPr>
            </w:pPr>
            <w:r>
              <w:rPr>
                <w:sz w:val="18"/>
              </w:rPr>
              <w:t>100</w:t>
            </w:r>
            <w:r>
              <w:rPr>
                <w:spacing w:val="-2"/>
                <w:sz w:val="18"/>
              </w:rPr>
              <w:t xml:space="preserve"> </w:t>
            </w:r>
            <w:r>
              <w:rPr>
                <w:spacing w:val="-5"/>
                <w:sz w:val="18"/>
              </w:rPr>
              <w:t>kHz</w:t>
            </w:r>
          </w:p>
        </w:tc>
        <w:tc>
          <w:tcPr>
            <w:tcW w:w="1985" w:type="dxa"/>
          </w:tcPr>
          <w:p w14:paraId="7FB02453" w14:textId="77777777" w:rsidR="00C332D8" w:rsidRDefault="00C332D8" w:rsidP="000E025C">
            <w:pPr>
              <w:pStyle w:val="TableParagraph"/>
              <w:spacing w:line="186" w:lineRule="exact"/>
              <w:ind w:left="47" w:right="37"/>
              <w:rPr>
                <w:sz w:val="18"/>
              </w:rPr>
            </w:pPr>
            <w:r>
              <w:rPr>
                <w:sz w:val="18"/>
              </w:rPr>
              <w:t>peak</w:t>
            </w:r>
            <w:r>
              <w:rPr>
                <w:spacing w:val="-3"/>
                <w:sz w:val="18"/>
              </w:rPr>
              <w:t xml:space="preserve"> </w:t>
            </w:r>
            <w:r>
              <w:rPr>
                <w:spacing w:val="-4"/>
                <w:sz w:val="18"/>
              </w:rPr>
              <w:t>hold</w:t>
            </w:r>
          </w:p>
        </w:tc>
      </w:tr>
      <w:tr w:rsidR="00C332D8" w14:paraId="440CC4CC" w14:textId="77777777" w:rsidTr="000E025C">
        <w:trPr>
          <w:trHeight w:val="414"/>
          <w:jc w:val="center"/>
        </w:trPr>
        <w:tc>
          <w:tcPr>
            <w:tcW w:w="2014" w:type="dxa"/>
          </w:tcPr>
          <w:p w14:paraId="6425AE37" w14:textId="77777777" w:rsidR="00C332D8" w:rsidRDefault="00C332D8" w:rsidP="000E025C">
            <w:pPr>
              <w:pStyle w:val="TableParagraph"/>
              <w:spacing w:before="1"/>
              <w:ind w:left="20" w:right="7"/>
              <w:rPr>
                <w:sz w:val="18"/>
              </w:rPr>
            </w:pPr>
            <w:r>
              <w:rPr>
                <w:sz w:val="18"/>
              </w:rPr>
              <w:t>1 525</w:t>
            </w:r>
            <w:r>
              <w:rPr>
                <w:spacing w:val="-2"/>
                <w:sz w:val="18"/>
              </w:rPr>
              <w:t xml:space="preserve"> </w:t>
            </w:r>
            <w:r>
              <w:rPr>
                <w:sz w:val="18"/>
              </w:rPr>
              <w:t>to 1</w:t>
            </w:r>
            <w:r>
              <w:rPr>
                <w:spacing w:val="-2"/>
                <w:sz w:val="18"/>
              </w:rPr>
              <w:t xml:space="preserve"> </w:t>
            </w:r>
            <w:r>
              <w:rPr>
                <w:spacing w:val="-5"/>
                <w:sz w:val="18"/>
              </w:rPr>
              <w:t>559</w:t>
            </w:r>
          </w:p>
        </w:tc>
        <w:tc>
          <w:tcPr>
            <w:tcW w:w="1985" w:type="dxa"/>
          </w:tcPr>
          <w:p w14:paraId="149972E9" w14:textId="77777777" w:rsidR="00C332D8" w:rsidRDefault="00C332D8" w:rsidP="000E025C">
            <w:pPr>
              <w:pStyle w:val="TableParagraph"/>
              <w:spacing w:before="1" w:line="207" w:lineRule="exact"/>
              <w:ind w:left="14" w:right="51"/>
              <w:rPr>
                <w:sz w:val="18"/>
              </w:rPr>
            </w:pPr>
            <w:r>
              <w:rPr>
                <w:sz w:val="18"/>
              </w:rPr>
              <w:t>-</w:t>
            </w:r>
            <w:r>
              <w:rPr>
                <w:spacing w:val="-5"/>
                <w:sz w:val="18"/>
              </w:rPr>
              <w:t>97</w:t>
            </w:r>
          </w:p>
          <w:p w14:paraId="5DDA22F1" w14:textId="77777777" w:rsidR="00C332D8" w:rsidRDefault="00C332D8" w:rsidP="000E025C">
            <w:pPr>
              <w:pStyle w:val="TableParagraph"/>
              <w:spacing w:line="187" w:lineRule="exact"/>
              <w:ind w:left="46" w:right="37"/>
              <w:rPr>
                <w:sz w:val="18"/>
              </w:rPr>
            </w:pPr>
            <w:r>
              <w:rPr>
                <w:sz w:val="18"/>
              </w:rPr>
              <w:t>(see</w:t>
            </w:r>
            <w:r>
              <w:rPr>
                <w:spacing w:val="-2"/>
                <w:sz w:val="18"/>
              </w:rPr>
              <w:t xml:space="preserve"> </w:t>
            </w:r>
            <w:r>
              <w:rPr>
                <w:sz w:val="18"/>
              </w:rPr>
              <w:t>note</w:t>
            </w:r>
            <w:r>
              <w:rPr>
                <w:spacing w:val="-2"/>
                <w:sz w:val="18"/>
              </w:rPr>
              <w:t xml:space="preserve"> </w:t>
            </w:r>
            <w:r>
              <w:rPr>
                <w:spacing w:val="-5"/>
                <w:sz w:val="18"/>
              </w:rPr>
              <w:t>3)</w:t>
            </w:r>
          </w:p>
        </w:tc>
        <w:tc>
          <w:tcPr>
            <w:tcW w:w="1985" w:type="dxa"/>
          </w:tcPr>
          <w:p w14:paraId="147B70A3" w14:textId="77777777" w:rsidR="00C332D8" w:rsidRDefault="00C332D8" w:rsidP="000E025C">
            <w:pPr>
              <w:pStyle w:val="TableParagraph"/>
              <w:spacing w:before="1"/>
              <w:ind w:left="46" w:right="37"/>
              <w:rPr>
                <w:sz w:val="18"/>
              </w:rPr>
            </w:pPr>
            <w:r>
              <w:rPr>
                <w:sz w:val="18"/>
              </w:rPr>
              <w:t>100</w:t>
            </w:r>
            <w:r>
              <w:rPr>
                <w:spacing w:val="-2"/>
                <w:sz w:val="18"/>
              </w:rPr>
              <w:t xml:space="preserve"> </w:t>
            </w:r>
            <w:r>
              <w:rPr>
                <w:spacing w:val="-5"/>
                <w:sz w:val="18"/>
              </w:rPr>
              <w:t>kHz</w:t>
            </w:r>
          </w:p>
        </w:tc>
        <w:tc>
          <w:tcPr>
            <w:tcW w:w="1985" w:type="dxa"/>
          </w:tcPr>
          <w:p w14:paraId="5E9CE512" w14:textId="77777777" w:rsidR="00C332D8" w:rsidRDefault="00C332D8" w:rsidP="000E025C">
            <w:pPr>
              <w:pStyle w:val="TableParagraph"/>
              <w:spacing w:before="1"/>
              <w:ind w:left="47" w:right="37"/>
              <w:rPr>
                <w:sz w:val="18"/>
              </w:rPr>
            </w:pPr>
            <w:r>
              <w:rPr>
                <w:spacing w:val="-2"/>
                <w:sz w:val="18"/>
              </w:rPr>
              <w:t>average</w:t>
            </w:r>
          </w:p>
        </w:tc>
      </w:tr>
      <w:tr w:rsidR="00C332D8" w14:paraId="7514E231" w14:textId="77777777" w:rsidTr="000E025C">
        <w:trPr>
          <w:trHeight w:val="414"/>
          <w:jc w:val="center"/>
        </w:trPr>
        <w:tc>
          <w:tcPr>
            <w:tcW w:w="2014" w:type="dxa"/>
          </w:tcPr>
          <w:p w14:paraId="38E6971C" w14:textId="77777777" w:rsidR="00C332D8" w:rsidRDefault="00C332D8" w:rsidP="000E025C">
            <w:pPr>
              <w:pStyle w:val="TableParagraph"/>
              <w:spacing w:line="206" w:lineRule="exact"/>
              <w:ind w:left="20" w:right="6"/>
              <w:rPr>
                <w:sz w:val="18"/>
              </w:rPr>
            </w:pPr>
            <w:r>
              <w:rPr>
                <w:sz w:val="18"/>
              </w:rPr>
              <w:t>1</w:t>
            </w:r>
            <w:r>
              <w:rPr>
                <w:spacing w:val="1"/>
                <w:sz w:val="18"/>
              </w:rPr>
              <w:t xml:space="preserve"> </w:t>
            </w:r>
            <w:r>
              <w:rPr>
                <w:sz w:val="18"/>
              </w:rPr>
              <w:t>559</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610</w:t>
            </w:r>
          </w:p>
        </w:tc>
        <w:tc>
          <w:tcPr>
            <w:tcW w:w="1985" w:type="dxa"/>
          </w:tcPr>
          <w:p w14:paraId="013FCE37" w14:textId="77777777" w:rsidR="00C332D8" w:rsidRDefault="00C332D8" w:rsidP="000E025C">
            <w:pPr>
              <w:pStyle w:val="TableParagraph"/>
              <w:spacing w:line="206" w:lineRule="exact"/>
              <w:ind w:left="14" w:right="50"/>
              <w:rPr>
                <w:sz w:val="18"/>
              </w:rPr>
            </w:pPr>
            <w:r>
              <w:rPr>
                <w:sz w:val="18"/>
              </w:rPr>
              <w:t>-</w:t>
            </w:r>
            <w:r>
              <w:rPr>
                <w:spacing w:val="-5"/>
                <w:sz w:val="18"/>
              </w:rPr>
              <w:t>70</w:t>
            </w:r>
          </w:p>
        </w:tc>
        <w:tc>
          <w:tcPr>
            <w:tcW w:w="1985" w:type="dxa"/>
          </w:tcPr>
          <w:p w14:paraId="07D6BA93" w14:textId="77777777" w:rsidR="00C332D8" w:rsidRDefault="00C332D8" w:rsidP="000E025C">
            <w:pPr>
              <w:pStyle w:val="TableParagraph"/>
              <w:spacing w:line="206" w:lineRule="exact"/>
              <w:ind w:left="45" w:right="37"/>
              <w:rPr>
                <w:sz w:val="18"/>
              </w:rPr>
            </w:pPr>
            <w:r>
              <w:rPr>
                <w:sz w:val="18"/>
              </w:rPr>
              <w:t>1</w:t>
            </w:r>
            <w:r>
              <w:rPr>
                <w:spacing w:val="1"/>
                <w:sz w:val="18"/>
              </w:rPr>
              <w:t xml:space="preserve"> </w:t>
            </w:r>
            <w:r>
              <w:rPr>
                <w:spacing w:val="-5"/>
                <w:sz w:val="18"/>
              </w:rPr>
              <w:t>MHz</w:t>
            </w:r>
          </w:p>
          <w:p w14:paraId="53C03B6C" w14:textId="77777777" w:rsidR="00C332D8" w:rsidRDefault="00C332D8" w:rsidP="000E025C">
            <w:pPr>
              <w:pStyle w:val="TableParagraph"/>
              <w:spacing w:line="189" w:lineRule="exact"/>
              <w:ind w:left="51" w:right="37"/>
              <w:rPr>
                <w:sz w:val="18"/>
              </w:rPr>
            </w:pPr>
            <w:r>
              <w:rPr>
                <w:sz w:val="18"/>
              </w:rPr>
              <w:t>(see</w:t>
            </w:r>
            <w:r>
              <w:rPr>
                <w:spacing w:val="-2"/>
                <w:sz w:val="18"/>
              </w:rPr>
              <w:t xml:space="preserve"> </w:t>
            </w:r>
            <w:r>
              <w:rPr>
                <w:sz w:val="18"/>
              </w:rPr>
              <w:t>note</w:t>
            </w:r>
            <w:r>
              <w:rPr>
                <w:spacing w:val="-2"/>
                <w:sz w:val="18"/>
              </w:rPr>
              <w:t xml:space="preserve"> </w:t>
            </w:r>
            <w:r>
              <w:rPr>
                <w:spacing w:val="-5"/>
                <w:sz w:val="18"/>
              </w:rPr>
              <w:t>1)</w:t>
            </w:r>
          </w:p>
        </w:tc>
        <w:tc>
          <w:tcPr>
            <w:tcW w:w="1985" w:type="dxa"/>
          </w:tcPr>
          <w:p w14:paraId="10B46F0C" w14:textId="77777777" w:rsidR="00C332D8" w:rsidRDefault="00C332D8" w:rsidP="000E025C">
            <w:pPr>
              <w:pStyle w:val="TableParagraph"/>
              <w:spacing w:line="206" w:lineRule="exact"/>
              <w:ind w:left="510" w:right="340" w:firstLine="153"/>
              <w:jc w:val="left"/>
              <w:rPr>
                <w:sz w:val="18"/>
              </w:rPr>
            </w:pPr>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p>
        </w:tc>
      </w:tr>
      <w:tr w:rsidR="00C332D8" w14:paraId="2D1C3125" w14:textId="77777777" w:rsidTr="000E025C">
        <w:trPr>
          <w:trHeight w:val="205"/>
          <w:jc w:val="center"/>
        </w:trPr>
        <w:tc>
          <w:tcPr>
            <w:tcW w:w="2014" w:type="dxa"/>
          </w:tcPr>
          <w:p w14:paraId="3D3672E7" w14:textId="77777777" w:rsidR="00C332D8" w:rsidRDefault="00C332D8" w:rsidP="000E025C">
            <w:pPr>
              <w:pStyle w:val="TableParagraph"/>
              <w:spacing w:line="186" w:lineRule="exact"/>
              <w:ind w:left="20" w:right="5"/>
              <w:rPr>
                <w:sz w:val="18"/>
              </w:rPr>
            </w:pPr>
            <w:r>
              <w:rPr>
                <w:sz w:val="18"/>
              </w:rPr>
              <w:t>1</w:t>
            </w:r>
            <w:r>
              <w:rPr>
                <w:spacing w:val="-1"/>
                <w:sz w:val="18"/>
              </w:rPr>
              <w:t xml:space="preserve"> </w:t>
            </w:r>
            <w:r>
              <w:rPr>
                <w:sz w:val="18"/>
              </w:rPr>
              <w:t>610</w:t>
            </w:r>
            <w:r>
              <w:rPr>
                <w:spacing w:val="-2"/>
                <w:sz w:val="18"/>
              </w:rPr>
              <w:t xml:space="preserve"> </w:t>
            </w:r>
            <w:r>
              <w:rPr>
                <w:sz w:val="18"/>
              </w:rPr>
              <w:t>to</w:t>
            </w:r>
            <w:r>
              <w:rPr>
                <w:spacing w:val="-1"/>
                <w:sz w:val="18"/>
              </w:rPr>
              <w:t xml:space="preserve"> </w:t>
            </w:r>
            <w:r>
              <w:rPr>
                <w:sz w:val="18"/>
              </w:rPr>
              <w:t xml:space="preserve">12 </w:t>
            </w:r>
            <w:r>
              <w:rPr>
                <w:spacing w:val="-5"/>
                <w:sz w:val="18"/>
              </w:rPr>
              <w:t>750</w:t>
            </w:r>
          </w:p>
        </w:tc>
        <w:tc>
          <w:tcPr>
            <w:tcW w:w="1985" w:type="dxa"/>
          </w:tcPr>
          <w:p w14:paraId="6CE2E08E" w14:textId="77777777" w:rsidR="00C332D8" w:rsidRDefault="00C332D8" w:rsidP="000E025C">
            <w:pPr>
              <w:pStyle w:val="TableParagraph"/>
              <w:spacing w:line="186" w:lineRule="exact"/>
              <w:ind w:left="14" w:right="50"/>
              <w:rPr>
                <w:sz w:val="18"/>
              </w:rPr>
            </w:pPr>
            <w:r>
              <w:rPr>
                <w:sz w:val="18"/>
              </w:rPr>
              <w:t>-</w:t>
            </w:r>
            <w:r>
              <w:rPr>
                <w:spacing w:val="-5"/>
                <w:sz w:val="18"/>
              </w:rPr>
              <w:t>87</w:t>
            </w:r>
          </w:p>
        </w:tc>
        <w:tc>
          <w:tcPr>
            <w:tcW w:w="1985" w:type="dxa"/>
          </w:tcPr>
          <w:p w14:paraId="56CDA337" w14:textId="77777777" w:rsidR="00C332D8" w:rsidRDefault="00C332D8" w:rsidP="000E025C">
            <w:pPr>
              <w:pStyle w:val="TableParagraph"/>
              <w:spacing w:line="186" w:lineRule="exact"/>
              <w:ind w:left="47" w:right="37"/>
              <w:rPr>
                <w:sz w:val="18"/>
              </w:rPr>
            </w:pPr>
            <w:r>
              <w:rPr>
                <w:sz w:val="18"/>
              </w:rPr>
              <w:t>100</w:t>
            </w:r>
            <w:r>
              <w:rPr>
                <w:spacing w:val="-2"/>
                <w:sz w:val="18"/>
              </w:rPr>
              <w:t xml:space="preserve"> </w:t>
            </w:r>
            <w:r>
              <w:rPr>
                <w:spacing w:val="-5"/>
                <w:sz w:val="18"/>
              </w:rPr>
              <w:t>kHz</w:t>
            </w:r>
          </w:p>
        </w:tc>
        <w:tc>
          <w:tcPr>
            <w:tcW w:w="1985" w:type="dxa"/>
          </w:tcPr>
          <w:p w14:paraId="29FB69F2" w14:textId="77777777" w:rsidR="00C332D8" w:rsidRDefault="00C332D8" w:rsidP="000E025C">
            <w:pPr>
              <w:pStyle w:val="TableParagraph"/>
              <w:spacing w:line="186" w:lineRule="exact"/>
              <w:ind w:left="46" w:right="37"/>
              <w:rPr>
                <w:sz w:val="18"/>
              </w:rPr>
            </w:pPr>
            <w:r>
              <w:rPr>
                <w:sz w:val="18"/>
              </w:rPr>
              <w:t>peak</w:t>
            </w:r>
            <w:r>
              <w:rPr>
                <w:spacing w:val="-3"/>
                <w:sz w:val="18"/>
              </w:rPr>
              <w:t xml:space="preserve"> </w:t>
            </w:r>
            <w:r>
              <w:rPr>
                <w:spacing w:val="-4"/>
                <w:sz w:val="18"/>
              </w:rPr>
              <w:t>hold</w:t>
            </w:r>
          </w:p>
        </w:tc>
      </w:tr>
      <w:tr w:rsidR="00C332D8" w14:paraId="4BDCF28A" w14:textId="77777777" w:rsidTr="000E025C">
        <w:trPr>
          <w:trHeight w:val="1448"/>
          <w:jc w:val="center"/>
        </w:trPr>
        <w:tc>
          <w:tcPr>
            <w:tcW w:w="7969" w:type="dxa"/>
            <w:gridSpan w:val="4"/>
          </w:tcPr>
          <w:p w14:paraId="2D96362E" w14:textId="77777777" w:rsidR="00C332D8" w:rsidRDefault="00C332D8" w:rsidP="000E025C">
            <w:pPr>
              <w:pStyle w:val="TableParagraph"/>
              <w:ind w:left="880" w:hanging="853"/>
              <w:jc w:val="left"/>
              <w:rPr>
                <w:sz w:val="18"/>
              </w:rPr>
            </w:pPr>
            <w:r>
              <w:rPr>
                <w:sz w:val="18"/>
              </w:rPr>
              <w:t>NOTE</w:t>
            </w:r>
            <w:r>
              <w:rPr>
                <w:spacing w:val="-2"/>
                <w:sz w:val="18"/>
              </w:rPr>
              <w:t xml:space="preserve"> </w:t>
            </w:r>
            <w:r>
              <w:rPr>
                <w:sz w:val="18"/>
              </w:rPr>
              <w:t>1:</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 xml:space="preserve">the narrower bandwidth is integrated over 1 </w:t>
            </w:r>
            <w:proofErr w:type="spellStart"/>
            <w:r>
              <w:rPr>
                <w:sz w:val="18"/>
              </w:rPr>
              <w:t>MHz.</w:t>
            </w:r>
            <w:proofErr w:type="spellEnd"/>
          </w:p>
          <w:p w14:paraId="76A93F1A" w14:textId="77777777" w:rsidR="00C332D8" w:rsidRDefault="00C332D8" w:rsidP="000E025C">
            <w:pPr>
              <w:pStyle w:val="TableParagraph"/>
              <w:ind w:left="880" w:hanging="853"/>
              <w:jc w:val="left"/>
              <w:rPr>
                <w:sz w:val="18"/>
              </w:rPr>
            </w:pPr>
            <w:r>
              <w:rPr>
                <w:sz w:val="18"/>
              </w:rPr>
              <w:t>NOTE</w:t>
            </w:r>
            <w:r>
              <w:rPr>
                <w:spacing w:val="-2"/>
                <w:sz w:val="18"/>
              </w:rPr>
              <w:t xml:space="preserve"> </w:t>
            </w:r>
            <w:r>
              <w:rPr>
                <w:sz w:val="18"/>
              </w:rPr>
              <w:t>2:</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 xml:space="preserve">a measurement time of 20 </w:t>
            </w:r>
            <w:proofErr w:type="spellStart"/>
            <w:r>
              <w:rPr>
                <w:sz w:val="18"/>
              </w:rPr>
              <w:t>ms</w:t>
            </w:r>
            <w:proofErr w:type="spellEnd"/>
            <w:r>
              <w:rPr>
                <w:sz w:val="18"/>
              </w:rPr>
              <w:t xml:space="preserve"> shall be used in the sub-band 1 573,42 MHz to</w:t>
            </w:r>
          </w:p>
          <w:p w14:paraId="55E6B1B8" w14:textId="77777777" w:rsidR="00C332D8" w:rsidRDefault="00C332D8" w:rsidP="000E025C">
            <w:pPr>
              <w:pStyle w:val="TableParagraph"/>
              <w:spacing w:line="206" w:lineRule="exact"/>
              <w:ind w:left="880"/>
              <w:jc w:val="left"/>
              <w:rPr>
                <w:sz w:val="18"/>
              </w:rPr>
            </w:pPr>
            <w:r>
              <w:rPr>
                <w:sz w:val="18"/>
              </w:rPr>
              <w:t>1</w:t>
            </w:r>
            <w:r>
              <w:rPr>
                <w:spacing w:val="-2"/>
                <w:sz w:val="18"/>
              </w:rPr>
              <w:t xml:space="preserve"> </w:t>
            </w:r>
            <w:r>
              <w:rPr>
                <w:sz w:val="18"/>
              </w:rPr>
              <w:t xml:space="preserve">580,42 </w:t>
            </w:r>
            <w:proofErr w:type="spellStart"/>
            <w:r>
              <w:rPr>
                <w:spacing w:val="-4"/>
                <w:sz w:val="18"/>
              </w:rPr>
              <w:t>MHz.</w:t>
            </w:r>
            <w:proofErr w:type="spellEnd"/>
          </w:p>
          <w:p w14:paraId="0E3CC1A1" w14:textId="77777777" w:rsidR="00C332D8" w:rsidRDefault="00C332D8" w:rsidP="000E025C">
            <w:pPr>
              <w:pStyle w:val="TableParagraph"/>
              <w:spacing w:line="206" w:lineRule="exact"/>
              <w:ind w:left="880" w:right="582" w:hanging="853"/>
              <w:jc w:val="left"/>
              <w:rPr>
                <w:sz w:val="18"/>
              </w:rPr>
            </w:pPr>
            <w:r>
              <w:rPr>
                <w:sz w:val="18"/>
              </w:rPr>
              <w:t>NOTE</w:t>
            </w:r>
            <w:r>
              <w:rPr>
                <w:spacing w:val="-2"/>
                <w:sz w:val="18"/>
              </w:rPr>
              <w:t xml:space="preserve"> </w:t>
            </w:r>
            <w:r>
              <w:rPr>
                <w:sz w:val="18"/>
              </w:rPr>
              <w:t>3:</w:t>
            </w:r>
            <w:r>
              <w:rPr>
                <w:spacing w:val="80"/>
                <w:sz w:val="18"/>
              </w:rPr>
              <w:t xml:space="preserve"> </w:t>
            </w:r>
            <w:r>
              <w:rPr>
                <w:sz w:val="18"/>
              </w:rPr>
              <w:t>If</w:t>
            </w:r>
            <w:r>
              <w:rPr>
                <w:spacing w:val="-1"/>
                <w:sz w:val="18"/>
              </w:rPr>
              <w:t xml:space="preserve"> </w:t>
            </w:r>
            <w:r>
              <w:rPr>
                <w:sz w:val="18"/>
              </w:rPr>
              <w:t>MES</w:t>
            </w:r>
            <w:r>
              <w:rPr>
                <w:spacing w:val="-2"/>
                <w:sz w:val="18"/>
              </w:rPr>
              <w:t xml:space="preserve"> </w:t>
            </w:r>
            <w:r>
              <w:rPr>
                <w:sz w:val="18"/>
              </w:rPr>
              <w:t>antenna</w:t>
            </w:r>
            <w:r>
              <w:rPr>
                <w:spacing w:val="-2"/>
                <w:sz w:val="18"/>
              </w:rPr>
              <w:t xml:space="preserve"> </w:t>
            </w:r>
            <w:r>
              <w:rPr>
                <w:sz w:val="18"/>
              </w:rPr>
              <w:t>gain</w:t>
            </w:r>
            <w:r>
              <w:rPr>
                <w:spacing w:val="-3"/>
                <w:sz w:val="18"/>
              </w:rPr>
              <w:t xml:space="preserve"> </w:t>
            </w:r>
            <w:r>
              <w:rPr>
                <w:sz w:val="18"/>
              </w:rPr>
              <w:t>is</w:t>
            </w:r>
            <w:r>
              <w:rPr>
                <w:spacing w:val="-3"/>
                <w:sz w:val="18"/>
              </w:rPr>
              <w:t xml:space="preserve"> </w:t>
            </w:r>
            <w:r>
              <w:rPr>
                <w:sz w:val="18"/>
              </w:rPr>
              <w:t>higher</w:t>
            </w:r>
            <w:r>
              <w:rPr>
                <w:spacing w:val="-3"/>
                <w:sz w:val="18"/>
              </w:rPr>
              <w:t xml:space="preserve"> </w:t>
            </w:r>
            <w:r>
              <w:rPr>
                <w:sz w:val="18"/>
              </w:rPr>
              <w:t>than</w:t>
            </w:r>
            <w:r>
              <w:rPr>
                <w:spacing w:val="-2"/>
                <w:sz w:val="18"/>
              </w:rPr>
              <w:t xml:space="preserve"> </w:t>
            </w:r>
            <w:r>
              <w:rPr>
                <w:sz w:val="18"/>
              </w:rPr>
              <w:t>8</w:t>
            </w:r>
            <w:r>
              <w:rPr>
                <w:spacing w:val="-3"/>
                <w:sz w:val="18"/>
              </w:rPr>
              <w:t xml:space="preserve"> </w:t>
            </w:r>
            <w:proofErr w:type="spellStart"/>
            <w:r>
              <w:rPr>
                <w:sz w:val="18"/>
              </w:rPr>
              <w:t>dBi</w:t>
            </w:r>
            <w:proofErr w:type="spellEnd"/>
            <w:r>
              <w:rPr>
                <w:sz w:val="18"/>
              </w:rPr>
              <w:t>,</w:t>
            </w:r>
            <w:r>
              <w:rPr>
                <w:spacing w:val="-3"/>
                <w:sz w:val="18"/>
              </w:rPr>
              <w:t xml:space="preserve"> </w:t>
            </w:r>
            <w:r>
              <w:rPr>
                <w:sz w:val="18"/>
              </w:rPr>
              <w:t>the</w:t>
            </w:r>
            <w:r>
              <w:rPr>
                <w:spacing w:val="-3"/>
                <w:sz w:val="18"/>
              </w:rPr>
              <w:t xml:space="preserve"> </w:t>
            </w:r>
            <w:r>
              <w:rPr>
                <w:sz w:val="18"/>
              </w:rPr>
              <w:t>unwanted</w:t>
            </w:r>
            <w:r>
              <w:rPr>
                <w:spacing w:val="-3"/>
                <w:sz w:val="18"/>
              </w:rPr>
              <w:t xml:space="preserve"> </w:t>
            </w:r>
            <w:r>
              <w:rPr>
                <w:sz w:val="18"/>
              </w:rPr>
              <w:t>emission</w:t>
            </w:r>
            <w:r>
              <w:rPr>
                <w:spacing w:val="-3"/>
                <w:sz w:val="18"/>
              </w:rPr>
              <w:t xml:space="preserve"> </w:t>
            </w:r>
            <w:r>
              <w:rPr>
                <w:sz w:val="18"/>
              </w:rPr>
              <w:t>limit</w:t>
            </w:r>
            <w:r>
              <w:rPr>
                <w:spacing w:val="-3"/>
                <w:sz w:val="18"/>
              </w:rPr>
              <w:t xml:space="preserve"> </w:t>
            </w:r>
            <w:r>
              <w:rPr>
                <w:sz w:val="18"/>
              </w:rPr>
              <w:t>in</w:t>
            </w:r>
            <w:r>
              <w:rPr>
                <w:spacing w:val="-2"/>
                <w:sz w:val="18"/>
              </w:rPr>
              <w:t xml:space="preserve"> </w:t>
            </w:r>
            <w:r>
              <w:rPr>
                <w:sz w:val="18"/>
              </w:rPr>
              <w:t>the</w:t>
            </w:r>
            <w:r>
              <w:rPr>
                <w:spacing w:val="-2"/>
                <w:sz w:val="18"/>
              </w:rPr>
              <w:t xml:space="preserve"> </w:t>
            </w:r>
            <w:r>
              <w:rPr>
                <w:sz w:val="18"/>
              </w:rPr>
              <w:t xml:space="preserve">band 1 525 MHz to 1 559 MHz shall </w:t>
            </w:r>
            <w:proofErr w:type="gramStart"/>
            <w:r>
              <w:rPr>
                <w:sz w:val="18"/>
              </w:rPr>
              <w:t>be considered to be</w:t>
            </w:r>
            <w:proofErr w:type="gramEnd"/>
            <w:r>
              <w:rPr>
                <w:sz w:val="18"/>
              </w:rPr>
              <w:t xml:space="preserve"> -90 </w:t>
            </w:r>
            <w:proofErr w:type="spellStart"/>
            <w:r>
              <w:rPr>
                <w:sz w:val="18"/>
              </w:rPr>
              <w:t>dBW</w:t>
            </w:r>
            <w:proofErr w:type="spellEnd"/>
            <w:r>
              <w:rPr>
                <w:sz w:val="18"/>
              </w:rPr>
              <w:t xml:space="preserve"> in 100 kHz.</w:t>
            </w:r>
          </w:p>
        </w:tc>
      </w:tr>
    </w:tbl>
    <w:p w14:paraId="0D5B07AD" w14:textId="77777777" w:rsidR="00C332D8" w:rsidRDefault="00C332D8" w:rsidP="009636EE">
      <w:pPr>
        <w:rPr>
          <w:b/>
          <w:bCs/>
          <w:lang w:eastAsia="ja-JP"/>
        </w:rPr>
      </w:pPr>
    </w:p>
    <w:p w14:paraId="5A9F5682" w14:textId="0DDAE98F" w:rsidR="00C332D8" w:rsidRDefault="00C332D8" w:rsidP="009636EE">
      <w:pPr>
        <w:rPr>
          <w:b/>
          <w:bCs/>
          <w:lang w:eastAsia="ja-JP"/>
        </w:rPr>
      </w:pPr>
      <w:r>
        <w:rPr>
          <w:b/>
          <w:bCs/>
          <w:lang w:eastAsia="ja-JP"/>
        </w:rPr>
        <w:t>Proposal 3: Capture the necessary requirements in the TR 38.863</w:t>
      </w:r>
    </w:p>
    <w:p w14:paraId="0D038FB2" w14:textId="77777777" w:rsidR="00C332D8" w:rsidRDefault="00C332D8" w:rsidP="005F7C8C">
      <w:pPr>
        <w:spacing w:after="0"/>
        <w:jc w:val="both"/>
        <w:rPr>
          <w:rFonts w:ascii="Arial" w:hAnsi="Arial" w:cs="Arial"/>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BC32A4B" w14:textId="569FAAF4" w:rsidR="00093461" w:rsidRDefault="009E30A8" w:rsidP="000D4FD5">
      <w:pPr>
        <w:widowControl w:val="0"/>
        <w:numPr>
          <w:ilvl w:val="0"/>
          <w:numId w:val="3"/>
        </w:numPr>
        <w:overflowPunct w:val="0"/>
        <w:autoSpaceDE w:val="0"/>
        <w:autoSpaceDN w:val="0"/>
        <w:adjustRightInd w:val="0"/>
        <w:spacing w:before="120" w:after="120"/>
        <w:jc w:val="both"/>
        <w:textAlignment w:val="baseline"/>
      </w:pPr>
      <w:r>
        <w:t>RP-241856, Revised WID on New NR NTN bands to support Extended L-band and combined MSS L-band and Extended L-band ranges, Inmarsat, Viasat, Thuraya</w:t>
      </w:r>
    </w:p>
    <w:p w14:paraId="31ACD18F" w14:textId="60AA09DB" w:rsidR="007F5D9D" w:rsidRDefault="002375FD" w:rsidP="000D4FD5">
      <w:pPr>
        <w:widowControl w:val="0"/>
        <w:numPr>
          <w:ilvl w:val="0"/>
          <w:numId w:val="3"/>
        </w:numPr>
        <w:overflowPunct w:val="0"/>
        <w:autoSpaceDE w:val="0"/>
        <w:autoSpaceDN w:val="0"/>
        <w:adjustRightInd w:val="0"/>
        <w:spacing w:before="120" w:after="120"/>
        <w:jc w:val="both"/>
        <w:textAlignment w:val="baseline"/>
      </w:pPr>
      <w:r>
        <w:t xml:space="preserve">R4-2420465, WF on requirements for NT IoT NTN bands, </w:t>
      </w:r>
      <w:proofErr w:type="gramStart"/>
      <w:r>
        <w:t>Moderator(</w:t>
      </w:r>
      <w:proofErr w:type="gramEnd"/>
      <w:r>
        <w:t>Inmarsat)</w:t>
      </w:r>
    </w:p>
    <w:p w14:paraId="5C28BFD9" w14:textId="4575B4C7"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r>
        <w:t>R4-2419555</w:t>
      </w:r>
      <w:r w:rsidR="00FD05EF">
        <w:t xml:space="preserve">, </w:t>
      </w:r>
      <w:r w:rsidR="00F92FE3" w:rsidRPr="00F92FE3">
        <w:t>Input to UE RF requirements for NTN L-bands n253, n521, n250</w:t>
      </w:r>
      <w:r w:rsidR="00F92FE3">
        <w:t>, Inmarsat, Viasat</w:t>
      </w: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F7E8" w14:textId="77777777" w:rsidR="009B17D9" w:rsidRDefault="009B17D9">
      <w:r>
        <w:separator/>
      </w:r>
    </w:p>
  </w:endnote>
  <w:endnote w:type="continuationSeparator" w:id="0">
    <w:p w14:paraId="38FF9F85" w14:textId="77777777" w:rsidR="009B17D9" w:rsidRDefault="009B17D9">
      <w:r>
        <w:continuationSeparator/>
      </w:r>
    </w:p>
  </w:endnote>
  <w:endnote w:type="continuationNotice" w:id="1">
    <w:p w14:paraId="6F0160D8" w14:textId="77777777" w:rsidR="009B17D9" w:rsidRDefault="009B1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2B22" w14:textId="77777777" w:rsidR="009B17D9" w:rsidRDefault="009B17D9">
      <w:r>
        <w:separator/>
      </w:r>
    </w:p>
  </w:footnote>
  <w:footnote w:type="continuationSeparator" w:id="0">
    <w:p w14:paraId="7C879722" w14:textId="77777777" w:rsidR="009B17D9" w:rsidRDefault="009B17D9">
      <w:r>
        <w:continuationSeparator/>
      </w:r>
    </w:p>
  </w:footnote>
  <w:footnote w:type="continuationNotice" w:id="1">
    <w:p w14:paraId="287AB440" w14:textId="77777777" w:rsidR="009B17D9" w:rsidRDefault="009B1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2"/>
  </w:num>
  <w:num w:numId="2" w16cid:durableId="1813211327">
    <w:abstractNumId w:val="8"/>
  </w:num>
  <w:num w:numId="3" w16cid:durableId="56514189">
    <w:abstractNumId w:val="2"/>
  </w:num>
  <w:num w:numId="4" w16cid:durableId="343019769">
    <w:abstractNumId w:val="6"/>
  </w:num>
  <w:num w:numId="5" w16cid:durableId="1274551697">
    <w:abstractNumId w:val="13"/>
  </w:num>
  <w:num w:numId="6" w16cid:durableId="747773055">
    <w:abstractNumId w:val="14"/>
  </w:num>
  <w:num w:numId="7" w16cid:durableId="1909345482">
    <w:abstractNumId w:val="3"/>
  </w:num>
  <w:num w:numId="8" w16cid:durableId="1735469130">
    <w:abstractNumId w:val="11"/>
  </w:num>
  <w:num w:numId="9" w16cid:durableId="1104688605">
    <w:abstractNumId w:val="0"/>
  </w:num>
  <w:num w:numId="10" w16cid:durableId="422452873">
    <w:abstractNumId w:val="4"/>
  </w:num>
  <w:num w:numId="11" w16cid:durableId="1490246687">
    <w:abstractNumId w:val="10"/>
  </w:num>
  <w:num w:numId="12" w16cid:durableId="1700735713">
    <w:abstractNumId w:val="5"/>
  </w:num>
  <w:num w:numId="13" w16cid:durableId="1747730010">
    <w:abstractNumId w:val="9"/>
  </w:num>
  <w:num w:numId="14" w16cid:durableId="783963382">
    <w:abstractNumId w:val="1"/>
  </w:num>
  <w:num w:numId="15" w16cid:durableId="2490443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278F8"/>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6F96"/>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2E"/>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04"/>
    <w:rsid w:val="002223B1"/>
    <w:rsid w:val="002230F6"/>
    <w:rsid w:val="0022443D"/>
    <w:rsid w:val="0022452C"/>
    <w:rsid w:val="00224EE4"/>
    <w:rsid w:val="002252F6"/>
    <w:rsid w:val="002257BD"/>
    <w:rsid w:val="00225AEF"/>
    <w:rsid w:val="002263B1"/>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37F8D"/>
    <w:rsid w:val="00340405"/>
    <w:rsid w:val="00340D3E"/>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0FD8"/>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647"/>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17F"/>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5E88"/>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4AA4"/>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792"/>
    <w:rsid w:val="006325D7"/>
    <w:rsid w:val="006333B4"/>
    <w:rsid w:val="006333F9"/>
    <w:rsid w:val="006335E8"/>
    <w:rsid w:val="006344A8"/>
    <w:rsid w:val="00634654"/>
    <w:rsid w:val="006352EF"/>
    <w:rsid w:val="006353F6"/>
    <w:rsid w:val="006357B4"/>
    <w:rsid w:val="0063659A"/>
    <w:rsid w:val="00637ACA"/>
    <w:rsid w:val="00637ECA"/>
    <w:rsid w:val="00640547"/>
    <w:rsid w:val="0064079B"/>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071"/>
    <w:rsid w:val="00656113"/>
    <w:rsid w:val="00656755"/>
    <w:rsid w:val="00656853"/>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4AA"/>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2C9"/>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1DA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36EE"/>
    <w:rsid w:val="00964021"/>
    <w:rsid w:val="0096403D"/>
    <w:rsid w:val="00964673"/>
    <w:rsid w:val="00964D6A"/>
    <w:rsid w:val="00964F02"/>
    <w:rsid w:val="00965F82"/>
    <w:rsid w:val="0096613D"/>
    <w:rsid w:val="00966BAB"/>
    <w:rsid w:val="009702E9"/>
    <w:rsid w:val="0097073C"/>
    <w:rsid w:val="00970DCE"/>
    <w:rsid w:val="00971017"/>
    <w:rsid w:val="009710A6"/>
    <w:rsid w:val="00971A6A"/>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17D9"/>
    <w:rsid w:val="009B2039"/>
    <w:rsid w:val="009B21C3"/>
    <w:rsid w:val="009B2280"/>
    <w:rsid w:val="009B2C9A"/>
    <w:rsid w:val="009B4254"/>
    <w:rsid w:val="009B43F5"/>
    <w:rsid w:val="009B4A38"/>
    <w:rsid w:val="009B4D89"/>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6B8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29FD"/>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D60"/>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2D8"/>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24D"/>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7CA5"/>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47CAF"/>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B80"/>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2ED"/>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548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Caption Char C...,cap Char2,cap1,cap2,cap11,Légende-figure,Légende-figure Char,Beschrifubg,Beschriftung Char,label,cap11 Char Char Char,caption"/>
    <w:basedOn w:val="Normal"/>
    <w:next w:val="Normal"/>
    <w:link w:val="CaptionChar1"/>
    <w:uiPriority w:val="35"/>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uiPriority w:val="35"/>
    <w:qFormat/>
    <w:rsid w:val="00E47CAF"/>
    <w:rPr>
      <w:rFonts w:ascii="Times New Roman" w:hAnsi="Times New Roman"/>
      <w:b/>
      <w:lang w:val="en-GB" w:eastAsia="de-DE"/>
    </w:rPr>
  </w:style>
  <w:style w:type="paragraph" w:customStyle="1" w:styleId="TableParagraph">
    <w:name w:val="Table Paragraph"/>
    <w:basedOn w:val="Normal"/>
    <w:uiPriority w:val="1"/>
    <w:qFormat/>
    <w:rsid w:val="00E47CAF"/>
    <w:pPr>
      <w:widowControl w:val="0"/>
      <w:autoSpaceDE w:val="0"/>
      <w:autoSpaceDN w:val="0"/>
      <w:spacing w:after="0"/>
      <w:ind w:left="18"/>
      <w:jc w:val="center"/>
    </w:pPr>
    <w:rPr>
      <w:rFonts w:ascii="Arial" w:eastAsia="Arial" w:hAnsi="Arial" w:cs="Arial"/>
      <w:sz w:val="22"/>
      <w:szCs w:val="22"/>
      <w:lang w:val="en-US" w:eastAsia="en-US"/>
    </w:rPr>
  </w:style>
  <w:style w:type="paragraph" w:customStyle="1" w:styleId="B1">
    <w:name w:val="B1+"/>
    <w:basedOn w:val="Normal"/>
    <w:qFormat/>
    <w:rsid w:val="00224EE4"/>
    <w:pPr>
      <w:numPr>
        <w:numId w:val="15"/>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3</Pages>
  <Words>1393</Words>
  <Characters>6901</Characters>
  <Application>Microsoft Office Word</Application>
  <DocSecurity>0</DocSecurity>
  <Lines>690</Lines>
  <Paragraphs>460</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Luca Lodigiani</cp:lastModifiedBy>
  <cp:revision>4</cp:revision>
  <cp:lastPrinted>2012-09-28T09:55:00Z</cp:lastPrinted>
  <dcterms:created xsi:type="dcterms:W3CDTF">2025-05-09T18:07:00Z</dcterms:created>
  <dcterms:modified xsi:type="dcterms:W3CDTF">2025-05-09T18:54:00Z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